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4833" w14:textId="2FDB4C1A" w:rsidR="00762AD1" w:rsidRPr="00EF65CA" w:rsidRDefault="00762AD1" w:rsidP="00EF65C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r w:rsidRPr="00EF65CA">
        <w:rPr>
          <w:rFonts w:ascii="Arial" w:hAnsi="Arial" w:cs="Arial"/>
        </w:rPr>
        <w:t xml:space="preserve">Accord du </w:t>
      </w:r>
      <w:r w:rsidR="00246670">
        <w:rPr>
          <w:rFonts w:ascii="Arial" w:hAnsi="Arial" w:cs="Arial"/>
        </w:rPr>
        <w:t xml:space="preserve">30 novembre 2023 </w:t>
      </w:r>
      <w:r w:rsidRPr="00EF65CA">
        <w:rPr>
          <w:rFonts w:ascii="Arial" w:hAnsi="Arial" w:cs="Arial"/>
        </w:rPr>
        <w:t>relatif à la mise en place d’un régime de frais de santé harmonisé</w:t>
      </w:r>
    </w:p>
    <w:p w14:paraId="174DB44E" w14:textId="77777777" w:rsidR="00762AD1" w:rsidRPr="00EF65CA" w:rsidRDefault="00762AD1" w:rsidP="00EF65CA">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rPr>
      </w:pPr>
      <w:proofErr w:type="gramStart"/>
      <w:r w:rsidRPr="00EF65CA">
        <w:rPr>
          <w:rFonts w:ascii="Arial" w:hAnsi="Arial" w:cs="Arial"/>
        </w:rPr>
        <w:t>dans</w:t>
      </w:r>
      <w:proofErr w:type="gramEnd"/>
      <w:r w:rsidRPr="00EF65CA">
        <w:rPr>
          <w:rFonts w:ascii="Arial" w:hAnsi="Arial" w:cs="Arial"/>
        </w:rPr>
        <w:t xml:space="preserve"> la branche des activités industrielles de boulangerie-pâtisserie (IDCC 1747) et </w:t>
      </w:r>
      <w:bookmarkStart w:id="0" w:name="_Hlk143077504"/>
      <w:r w:rsidRPr="00EF65CA">
        <w:rPr>
          <w:rFonts w:ascii="Arial" w:hAnsi="Arial" w:cs="Arial"/>
        </w:rPr>
        <w:t>des centres immatriculés de conditionnement, de commercialisation et de transformation des œufs et des industries en produits d'œufs (IDCC 2075).</w:t>
      </w:r>
      <w:bookmarkEnd w:id="0"/>
    </w:p>
    <w:p w14:paraId="1B0ADDC5" w14:textId="77777777" w:rsidR="00762AD1" w:rsidRPr="00EF65CA" w:rsidRDefault="00762AD1" w:rsidP="00762AD1">
      <w:pPr>
        <w:spacing w:after="0" w:line="240" w:lineRule="auto"/>
        <w:rPr>
          <w:rFonts w:ascii="Arial" w:hAnsi="Arial" w:cs="Arial"/>
        </w:rPr>
      </w:pPr>
    </w:p>
    <w:p w14:paraId="0AEA8258" w14:textId="77777777" w:rsidR="00762AD1" w:rsidRPr="00EF65CA" w:rsidRDefault="00762AD1" w:rsidP="00762AD1">
      <w:pPr>
        <w:spacing w:after="0" w:line="240" w:lineRule="auto"/>
        <w:rPr>
          <w:rFonts w:ascii="Arial" w:hAnsi="Arial" w:cs="Arial"/>
        </w:rPr>
      </w:pPr>
    </w:p>
    <w:p w14:paraId="61F98EFD" w14:textId="77777777" w:rsidR="00EF65CA" w:rsidRDefault="00EF65CA" w:rsidP="00EF65CA">
      <w:pPr>
        <w:pStyle w:val="Corpsdetexte"/>
        <w:ind w:left="-180"/>
        <w:rPr>
          <w:rFonts w:ascii="Arial" w:hAnsi="Arial" w:cs="Arial"/>
          <w:sz w:val="22"/>
          <w:szCs w:val="22"/>
        </w:rPr>
      </w:pPr>
    </w:p>
    <w:p w14:paraId="018969EA" w14:textId="017E3666" w:rsidR="00EF65CA" w:rsidRDefault="00BD18F4" w:rsidP="00EF65CA">
      <w:pPr>
        <w:pStyle w:val="Corpsdetexte"/>
        <w:ind w:left="-180"/>
        <w:rPr>
          <w:rFonts w:ascii="Arial" w:hAnsi="Arial" w:cs="Arial"/>
          <w:sz w:val="22"/>
          <w:szCs w:val="22"/>
        </w:rPr>
      </w:pPr>
      <w:r w:rsidRPr="00EF65CA">
        <w:rPr>
          <w:rFonts w:ascii="Arial" w:hAnsi="Arial" w:cs="Arial"/>
          <w:sz w:val="22"/>
          <w:szCs w:val="22"/>
        </w:rPr>
        <w:t xml:space="preserve">Entre, d’une part : </w:t>
      </w:r>
    </w:p>
    <w:p w14:paraId="0F7608AE" w14:textId="77777777" w:rsidR="00EF65CA" w:rsidRDefault="00EF65CA" w:rsidP="00EF65CA">
      <w:pPr>
        <w:pStyle w:val="Corpsdetexte"/>
        <w:ind w:left="-180"/>
        <w:rPr>
          <w:rFonts w:ascii="Arial" w:hAnsi="Arial" w:cs="Arial"/>
          <w:sz w:val="22"/>
          <w:szCs w:val="22"/>
        </w:rPr>
      </w:pPr>
    </w:p>
    <w:p w14:paraId="0D20614C" w14:textId="77777777" w:rsidR="00EF65CA" w:rsidRDefault="00762AD1" w:rsidP="00EF65CA">
      <w:pPr>
        <w:pStyle w:val="Corpsdetexte"/>
        <w:numPr>
          <w:ilvl w:val="0"/>
          <w:numId w:val="28"/>
        </w:numPr>
        <w:rPr>
          <w:rFonts w:ascii="Arial" w:hAnsi="Arial" w:cs="Arial"/>
          <w:sz w:val="22"/>
          <w:szCs w:val="22"/>
        </w:rPr>
      </w:pPr>
      <w:r w:rsidRPr="00EF65CA">
        <w:rPr>
          <w:rFonts w:ascii="Arial" w:hAnsi="Arial" w:cs="Arial"/>
          <w:sz w:val="22"/>
          <w:szCs w:val="22"/>
        </w:rPr>
        <w:t>La Fédération des Entreprises de Boulangerie et de pâtisserie françaises (FEB)</w:t>
      </w:r>
    </w:p>
    <w:p w14:paraId="1EB8F9D6" w14:textId="77777777" w:rsidR="00EF65CA" w:rsidRDefault="00EF65CA" w:rsidP="00EF65CA">
      <w:pPr>
        <w:pStyle w:val="Corpsdetexte"/>
        <w:ind w:left="-180"/>
        <w:rPr>
          <w:rFonts w:ascii="Arial" w:hAnsi="Arial" w:cs="Arial"/>
          <w:sz w:val="22"/>
          <w:szCs w:val="22"/>
        </w:rPr>
      </w:pPr>
    </w:p>
    <w:p w14:paraId="08942019" w14:textId="2E416B2A" w:rsidR="00762AD1" w:rsidRPr="00EF65CA" w:rsidRDefault="00762AD1" w:rsidP="00EF65CA">
      <w:pPr>
        <w:pStyle w:val="Corpsdetexte"/>
        <w:numPr>
          <w:ilvl w:val="0"/>
          <w:numId w:val="28"/>
        </w:numPr>
        <w:rPr>
          <w:rFonts w:ascii="Arial" w:hAnsi="Arial" w:cs="Arial"/>
          <w:sz w:val="22"/>
          <w:szCs w:val="22"/>
        </w:rPr>
      </w:pPr>
      <w:r w:rsidRPr="00EF65CA">
        <w:rPr>
          <w:rFonts w:ascii="Arial" w:hAnsi="Arial" w:cs="Arial"/>
          <w:sz w:val="22"/>
          <w:szCs w:val="22"/>
        </w:rPr>
        <w:t>Le Syndicat National des Industriels et Professionnels des Œufs (SNIPO)</w:t>
      </w:r>
    </w:p>
    <w:p w14:paraId="35A00287" w14:textId="77777777" w:rsidR="00762AD1" w:rsidRPr="00EF65CA" w:rsidRDefault="00762AD1" w:rsidP="00762AD1">
      <w:pPr>
        <w:spacing w:after="0" w:line="240" w:lineRule="auto"/>
        <w:rPr>
          <w:rFonts w:ascii="Arial" w:hAnsi="Arial" w:cs="Arial"/>
        </w:rPr>
      </w:pPr>
    </w:p>
    <w:p w14:paraId="2701A1F5" w14:textId="77777777" w:rsidR="00EF65CA" w:rsidRDefault="00EF65CA" w:rsidP="00BD18F4">
      <w:pPr>
        <w:pStyle w:val="Corpsdetexte"/>
        <w:ind w:left="-180"/>
        <w:rPr>
          <w:rFonts w:ascii="Arial" w:hAnsi="Arial" w:cs="Arial"/>
          <w:sz w:val="22"/>
          <w:szCs w:val="22"/>
        </w:rPr>
      </w:pPr>
    </w:p>
    <w:p w14:paraId="5A739457" w14:textId="77777777" w:rsidR="00EF65CA" w:rsidRDefault="00BD18F4" w:rsidP="00EF65CA">
      <w:pPr>
        <w:pStyle w:val="Corpsdetexte"/>
        <w:ind w:left="-180"/>
        <w:rPr>
          <w:rFonts w:ascii="Arial" w:hAnsi="Arial" w:cs="Arial"/>
          <w:sz w:val="22"/>
          <w:szCs w:val="22"/>
        </w:rPr>
      </w:pPr>
      <w:r w:rsidRPr="00EF65CA">
        <w:rPr>
          <w:rFonts w:ascii="Arial" w:hAnsi="Arial" w:cs="Arial"/>
          <w:sz w:val="22"/>
          <w:szCs w:val="22"/>
        </w:rPr>
        <w:t>Et, d’autre part :</w:t>
      </w:r>
    </w:p>
    <w:p w14:paraId="13C9C918" w14:textId="77777777" w:rsidR="00EF65CA" w:rsidRDefault="00EF65CA" w:rsidP="00EF65CA">
      <w:pPr>
        <w:pStyle w:val="Corpsdetexte"/>
        <w:ind w:left="-180"/>
        <w:rPr>
          <w:rFonts w:ascii="Arial" w:hAnsi="Arial" w:cs="Arial"/>
          <w:sz w:val="22"/>
          <w:szCs w:val="22"/>
        </w:rPr>
      </w:pPr>
    </w:p>
    <w:p w14:paraId="23E973F6" w14:textId="1F0EBF33" w:rsidR="00BD18F4" w:rsidRPr="00EF65CA" w:rsidRDefault="00BD18F4" w:rsidP="00EF65CA">
      <w:pPr>
        <w:pStyle w:val="Corpsdetexte"/>
        <w:numPr>
          <w:ilvl w:val="0"/>
          <w:numId w:val="29"/>
        </w:numPr>
        <w:rPr>
          <w:rFonts w:ascii="Arial" w:hAnsi="Arial" w:cs="Arial"/>
          <w:sz w:val="22"/>
          <w:szCs w:val="22"/>
        </w:rPr>
      </w:pPr>
      <w:r w:rsidRPr="00EF65CA">
        <w:rPr>
          <w:rFonts w:ascii="Arial" w:hAnsi="Arial" w:cs="Arial"/>
          <w:sz w:val="22"/>
          <w:szCs w:val="22"/>
        </w:rPr>
        <w:t>La Fédération Générale Agro-alimentaire (FGA-CFDT)</w:t>
      </w:r>
    </w:p>
    <w:p w14:paraId="4E12785C" w14:textId="77777777" w:rsidR="00BD18F4" w:rsidRPr="00EF65CA" w:rsidRDefault="00BD18F4" w:rsidP="00BD18F4">
      <w:pPr>
        <w:pStyle w:val="Corpsdetexte"/>
        <w:rPr>
          <w:rFonts w:ascii="Arial" w:hAnsi="Arial" w:cs="Arial"/>
          <w:sz w:val="22"/>
          <w:szCs w:val="22"/>
        </w:rPr>
      </w:pPr>
    </w:p>
    <w:p w14:paraId="35A05304" w14:textId="77777777" w:rsidR="00BD18F4" w:rsidRPr="00EF65CA" w:rsidRDefault="00BD18F4" w:rsidP="00BD18F4">
      <w:pPr>
        <w:pStyle w:val="Corpsdetexte"/>
        <w:rPr>
          <w:rFonts w:ascii="Arial" w:hAnsi="Arial" w:cs="Arial"/>
          <w:sz w:val="22"/>
          <w:szCs w:val="22"/>
        </w:rPr>
      </w:pPr>
    </w:p>
    <w:p w14:paraId="629D8203" w14:textId="77777777" w:rsidR="00BD18F4" w:rsidRPr="00EF65CA" w:rsidRDefault="00BD18F4" w:rsidP="00EF65CA">
      <w:pPr>
        <w:pStyle w:val="Corpsdetexte"/>
        <w:numPr>
          <w:ilvl w:val="0"/>
          <w:numId w:val="29"/>
        </w:numPr>
        <w:rPr>
          <w:rFonts w:ascii="Arial" w:hAnsi="Arial" w:cs="Arial"/>
          <w:sz w:val="22"/>
          <w:szCs w:val="22"/>
        </w:rPr>
      </w:pPr>
      <w:r w:rsidRPr="00EF65CA">
        <w:rPr>
          <w:rFonts w:ascii="Arial" w:hAnsi="Arial" w:cs="Arial"/>
          <w:sz w:val="22"/>
          <w:szCs w:val="22"/>
        </w:rPr>
        <w:t>La Fédération Générale des Travailleurs de l’Agriculture, de l’Alimentation des Tabacs et activités annexes (FGTA-FO)</w:t>
      </w:r>
    </w:p>
    <w:p w14:paraId="4F91AAD2" w14:textId="77777777" w:rsidR="00BD18F4" w:rsidRPr="00EF65CA" w:rsidRDefault="00BD18F4" w:rsidP="00BD18F4">
      <w:pPr>
        <w:pStyle w:val="Corpsdetexte"/>
        <w:rPr>
          <w:rFonts w:ascii="Arial" w:hAnsi="Arial" w:cs="Arial"/>
          <w:sz w:val="22"/>
          <w:szCs w:val="22"/>
        </w:rPr>
      </w:pPr>
    </w:p>
    <w:p w14:paraId="22530C30" w14:textId="77777777" w:rsidR="00BD18F4" w:rsidRPr="00EF65CA" w:rsidRDefault="00BD18F4" w:rsidP="00BD18F4">
      <w:pPr>
        <w:pStyle w:val="Corpsdetexte"/>
        <w:rPr>
          <w:rFonts w:ascii="Arial" w:hAnsi="Arial" w:cs="Arial"/>
          <w:sz w:val="22"/>
          <w:szCs w:val="22"/>
        </w:rPr>
      </w:pPr>
    </w:p>
    <w:p w14:paraId="6707555E" w14:textId="77777777" w:rsidR="00BD18F4" w:rsidRPr="00EF65CA" w:rsidRDefault="00BD18F4" w:rsidP="00EF65CA">
      <w:pPr>
        <w:pStyle w:val="Corpsdetexte"/>
        <w:numPr>
          <w:ilvl w:val="0"/>
          <w:numId w:val="29"/>
        </w:numPr>
        <w:rPr>
          <w:rFonts w:ascii="Arial" w:hAnsi="Arial" w:cs="Arial"/>
          <w:sz w:val="22"/>
          <w:szCs w:val="22"/>
        </w:rPr>
      </w:pPr>
      <w:r w:rsidRPr="00EF65CA">
        <w:rPr>
          <w:rFonts w:ascii="Arial" w:hAnsi="Arial" w:cs="Arial"/>
          <w:sz w:val="22"/>
          <w:szCs w:val="22"/>
        </w:rPr>
        <w:t>La Fédération Nationale Agroalimentaire et Forêts (FNAF-CGT)</w:t>
      </w:r>
    </w:p>
    <w:p w14:paraId="1F62DF60" w14:textId="77777777" w:rsidR="00BD18F4" w:rsidRPr="00EF65CA" w:rsidRDefault="00BD18F4" w:rsidP="00BD18F4">
      <w:pPr>
        <w:pStyle w:val="Corpsdetexte"/>
        <w:rPr>
          <w:rFonts w:ascii="Arial" w:hAnsi="Arial" w:cs="Arial"/>
          <w:sz w:val="22"/>
          <w:szCs w:val="22"/>
        </w:rPr>
      </w:pPr>
    </w:p>
    <w:p w14:paraId="2F2032C1" w14:textId="77777777" w:rsidR="00BD18F4" w:rsidRPr="00EF65CA" w:rsidRDefault="00BD18F4" w:rsidP="00BD18F4">
      <w:pPr>
        <w:pStyle w:val="Corpsdetexte"/>
        <w:rPr>
          <w:rFonts w:ascii="Arial" w:hAnsi="Arial" w:cs="Arial"/>
          <w:sz w:val="22"/>
          <w:szCs w:val="22"/>
        </w:rPr>
      </w:pPr>
    </w:p>
    <w:p w14:paraId="0147D788" w14:textId="2B0C3D95" w:rsidR="00BD18F4" w:rsidRPr="00EF65CA" w:rsidRDefault="00BD18F4" w:rsidP="00EF65CA">
      <w:pPr>
        <w:pStyle w:val="Corpsdetexte"/>
        <w:numPr>
          <w:ilvl w:val="0"/>
          <w:numId w:val="29"/>
        </w:numPr>
        <w:rPr>
          <w:rFonts w:ascii="Arial" w:hAnsi="Arial" w:cs="Arial"/>
          <w:sz w:val="22"/>
          <w:szCs w:val="22"/>
        </w:rPr>
      </w:pPr>
      <w:bookmarkStart w:id="1" w:name="_Hlk95134712"/>
      <w:bookmarkStart w:id="2" w:name="_Hlk152236783"/>
      <w:r w:rsidRPr="00EF65CA">
        <w:rPr>
          <w:rFonts w:ascii="Arial" w:hAnsi="Arial" w:cs="Arial"/>
          <w:sz w:val="22"/>
          <w:szCs w:val="22"/>
        </w:rPr>
        <w:t>La Fédération des syndicats CFTC « </w:t>
      </w:r>
      <w:r w:rsidR="00324855">
        <w:rPr>
          <w:rFonts w:ascii="Arial" w:hAnsi="Arial" w:cs="Arial"/>
          <w:sz w:val="22"/>
          <w:szCs w:val="22"/>
        </w:rPr>
        <w:t>C</w:t>
      </w:r>
      <w:r w:rsidRPr="00EF65CA">
        <w:rPr>
          <w:rFonts w:ascii="Arial" w:hAnsi="Arial" w:cs="Arial"/>
          <w:sz w:val="22"/>
          <w:szCs w:val="22"/>
        </w:rPr>
        <w:t xml:space="preserve">ommerce, </w:t>
      </w:r>
      <w:r w:rsidR="00324855">
        <w:rPr>
          <w:rFonts w:ascii="Arial" w:hAnsi="Arial" w:cs="Arial"/>
          <w:sz w:val="22"/>
          <w:szCs w:val="22"/>
        </w:rPr>
        <w:t>S</w:t>
      </w:r>
      <w:r w:rsidRPr="00EF65CA">
        <w:rPr>
          <w:rFonts w:ascii="Arial" w:hAnsi="Arial" w:cs="Arial"/>
          <w:sz w:val="22"/>
          <w:szCs w:val="22"/>
        </w:rPr>
        <w:t xml:space="preserve">ervices et </w:t>
      </w:r>
      <w:r w:rsidR="00324855">
        <w:rPr>
          <w:rFonts w:ascii="Arial" w:hAnsi="Arial" w:cs="Arial"/>
          <w:sz w:val="22"/>
          <w:szCs w:val="22"/>
        </w:rPr>
        <w:t>F</w:t>
      </w:r>
      <w:r w:rsidRPr="00EF65CA">
        <w:rPr>
          <w:rFonts w:ascii="Arial" w:hAnsi="Arial" w:cs="Arial"/>
          <w:sz w:val="22"/>
          <w:szCs w:val="22"/>
        </w:rPr>
        <w:t xml:space="preserve">orce de </w:t>
      </w:r>
      <w:r w:rsidR="00324855">
        <w:rPr>
          <w:rFonts w:ascii="Arial" w:hAnsi="Arial" w:cs="Arial"/>
          <w:sz w:val="22"/>
          <w:szCs w:val="22"/>
        </w:rPr>
        <w:t>V</w:t>
      </w:r>
      <w:r w:rsidRPr="00EF65CA">
        <w:rPr>
          <w:rFonts w:ascii="Arial" w:hAnsi="Arial" w:cs="Arial"/>
          <w:sz w:val="22"/>
          <w:szCs w:val="22"/>
        </w:rPr>
        <w:t>ente » (CFTC CSFV)</w:t>
      </w:r>
    </w:p>
    <w:bookmarkEnd w:id="1"/>
    <w:p w14:paraId="3C241F79" w14:textId="77777777" w:rsidR="00BD18F4" w:rsidRPr="00EF65CA" w:rsidRDefault="00BD18F4" w:rsidP="00BD18F4">
      <w:pPr>
        <w:pStyle w:val="Corpsdetexte"/>
        <w:rPr>
          <w:rFonts w:ascii="Arial" w:hAnsi="Arial" w:cs="Arial"/>
          <w:sz w:val="22"/>
          <w:szCs w:val="22"/>
        </w:rPr>
      </w:pPr>
    </w:p>
    <w:p w14:paraId="50D83F19" w14:textId="77777777" w:rsidR="00BD18F4" w:rsidRPr="00EF65CA" w:rsidRDefault="00BD18F4" w:rsidP="00BD18F4">
      <w:pPr>
        <w:pStyle w:val="Corpsdetexte"/>
        <w:rPr>
          <w:rFonts w:ascii="Arial" w:hAnsi="Arial" w:cs="Arial"/>
          <w:sz w:val="22"/>
          <w:szCs w:val="22"/>
        </w:rPr>
      </w:pPr>
    </w:p>
    <w:p w14:paraId="12F974BB" w14:textId="5B7B827B" w:rsidR="00BD18F4" w:rsidRPr="00EF65CA" w:rsidRDefault="00BD18F4" w:rsidP="00EF65CA">
      <w:pPr>
        <w:pStyle w:val="Corpsdetexte"/>
        <w:numPr>
          <w:ilvl w:val="0"/>
          <w:numId w:val="29"/>
        </w:numPr>
        <w:rPr>
          <w:rFonts w:ascii="Arial" w:hAnsi="Arial" w:cs="Arial"/>
          <w:sz w:val="22"/>
          <w:szCs w:val="22"/>
        </w:rPr>
      </w:pPr>
      <w:r w:rsidRPr="00EF65CA">
        <w:rPr>
          <w:rFonts w:ascii="Arial" w:hAnsi="Arial" w:cs="Arial"/>
          <w:sz w:val="22"/>
          <w:szCs w:val="22"/>
        </w:rPr>
        <w:t xml:space="preserve">La Fédération </w:t>
      </w:r>
      <w:r w:rsidR="00324855">
        <w:rPr>
          <w:rFonts w:ascii="Arial" w:hAnsi="Arial" w:cs="Arial"/>
          <w:sz w:val="22"/>
          <w:szCs w:val="22"/>
        </w:rPr>
        <w:t>N</w:t>
      </w:r>
      <w:r w:rsidRPr="00EF65CA">
        <w:rPr>
          <w:rFonts w:ascii="Arial" w:hAnsi="Arial" w:cs="Arial"/>
          <w:sz w:val="22"/>
          <w:szCs w:val="22"/>
        </w:rPr>
        <w:t xml:space="preserve">ationale </w:t>
      </w:r>
      <w:r w:rsidR="00324855">
        <w:rPr>
          <w:rFonts w:ascii="Arial" w:hAnsi="Arial" w:cs="Arial"/>
          <w:sz w:val="22"/>
          <w:szCs w:val="22"/>
        </w:rPr>
        <w:t>A</w:t>
      </w:r>
      <w:r w:rsidRPr="00EF65CA">
        <w:rPr>
          <w:rFonts w:ascii="Arial" w:hAnsi="Arial" w:cs="Arial"/>
          <w:sz w:val="22"/>
          <w:szCs w:val="22"/>
        </w:rPr>
        <w:t>groalimentaire CFE-CGC (CFE-CGC</w:t>
      </w:r>
      <w:r w:rsidR="00324855">
        <w:rPr>
          <w:rFonts w:ascii="Arial" w:hAnsi="Arial" w:cs="Arial"/>
          <w:sz w:val="22"/>
          <w:szCs w:val="22"/>
        </w:rPr>
        <w:t xml:space="preserve"> AGRO</w:t>
      </w:r>
      <w:r w:rsidRPr="00EF65CA">
        <w:rPr>
          <w:rFonts w:ascii="Arial" w:hAnsi="Arial" w:cs="Arial"/>
          <w:sz w:val="22"/>
          <w:szCs w:val="22"/>
        </w:rPr>
        <w:t>)</w:t>
      </w:r>
    </w:p>
    <w:bookmarkEnd w:id="2"/>
    <w:p w14:paraId="06FFEAD3" w14:textId="77777777" w:rsidR="00BD18F4" w:rsidRPr="00EF65CA" w:rsidRDefault="00BD18F4" w:rsidP="00BD18F4">
      <w:pPr>
        <w:pStyle w:val="Paragraphedeliste"/>
        <w:spacing w:after="0" w:line="240" w:lineRule="auto"/>
        <w:ind w:left="0"/>
        <w:contextualSpacing/>
        <w:rPr>
          <w:rFonts w:ascii="Arial" w:hAnsi="Arial" w:cs="Arial"/>
        </w:rPr>
      </w:pPr>
    </w:p>
    <w:p w14:paraId="2804A63B" w14:textId="77777777" w:rsidR="00EF65CA" w:rsidRDefault="00EF65CA" w:rsidP="00AA59A5">
      <w:pPr>
        <w:pStyle w:val="Paragraphedeliste"/>
        <w:spacing w:after="0" w:line="240" w:lineRule="auto"/>
        <w:ind w:left="0"/>
        <w:contextualSpacing/>
        <w:rPr>
          <w:rFonts w:ascii="Arial" w:hAnsi="Arial" w:cs="Arial"/>
        </w:rPr>
      </w:pPr>
    </w:p>
    <w:p w14:paraId="22E05FAB" w14:textId="647CEFB4" w:rsidR="00BD18F4" w:rsidRPr="00EF65CA" w:rsidRDefault="00BD18F4" w:rsidP="00AA59A5">
      <w:pPr>
        <w:pStyle w:val="Paragraphedeliste"/>
        <w:spacing w:after="0" w:line="240" w:lineRule="auto"/>
        <w:ind w:left="0"/>
        <w:contextualSpacing/>
        <w:rPr>
          <w:rFonts w:ascii="Arial" w:hAnsi="Arial" w:cs="Arial"/>
        </w:rPr>
      </w:pPr>
      <w:r w:rsidRPr="00EF65CA">
        <w:rPr>
          <w:rFonts w:ascii="Arial" w:hAnsi="Arial" w:cs="Arial"/>
        </w:rPr>
        <w:t>IL A ETE CONVENU CE QUI SUIT </w:t>
      </w:r>
    </w:p>
    <w:p w14:paraId="14C2F3BF" w14:textId="77777777" w:rsidR="00762AD1" w:rsidRPr="00EF65CA" w:rsidRDefault="00762AD1" w:rsidP="00762AD1">
      <w:pPr>
        <w:spacing w:after="0" w:line="240" w:lineRule="auto"/>
        <w:rPr>
          <w:rFonts w:ascii="Arial" w:hAnsi="Arial" w:cs="Arial"/>
        </w:rPr>
      </w:pPr>
    </w:p>
    <w:p w14:paraId="160DAAF3" w14:textId="77777777" w:rsidR="00762AD1" w:rsidRPr="00EF65CA" w:rsidRDefault="00762AD1" w:rsidP="00762AD1">
      <w:pPr>
        <w:spacing w:after="0" w:line="240" w:lineRule="auto"/>
        <w:rPr>
          <w:rFonts w:ascii="Arial" w:hAnsi="Arial" w:cs="Arial"/>
          <w:b/>
          <w:bCs/>
        </w:rPr>
      </w:pPr>
      <w:r w:rsidRPr="00EF65CA">
        <w:rPr>
          <w:rFonts w:ascii="Arial" w:hAnsi="Arial" w:cs="Arial"/>
          <w:b/>
          <w:bCs/>
        </w:rPr>
        <w:t>Préambule</w:t>
      </w:r>
    </w:p>
    <w:p w14:paraId="04B3D378" w14:textId="77777777" w:rsidR="00762AD1" w:rsidRPr="00EF65CA" w:rsidRDefault="00762AD1" w:rsidP="00762AD1">
      <w:pPr>
        <w:spacing w:after="0" w:line="240" w:lineRule="auto"/>
        <w:jc w:val="both"/>
        <w:rPr>
          <w:rFonts w:ascii="Arial" w:hAnsi="Arial" w:cs="Arial"/>
        </w:rPr>
      </w:pPr>
    </w:p>
    <w:p w14:paraId="01C45327" w14:textId="77777777" w:rsidR="00762AD1" w:rsidRPr="00EF65CA" w:rsidRDefault="00762AD1" w:rsidP="00762AD1">
      <w:pPr>
        <w:spacing w:after="0" w:line="240" w:lineRule="auto"/>
        <w:jc w:val="both"/>
        <w:rPr>
          <w:rFonts w:ascii="Arial" w:hAnsi="Arial" w:cs="Arial"/>
        </w:rPr>
      </w:pPr>
      <w:r w:rsidRPr="00EF65CA">
        <w:rPr>
          <w:rFonts w:ascii="Arial" w:hAnsi="Arial" w:cs="Arial"/>
        </w:rPr>
        <w:t xml:space="preserve">Par accord collectif de branche étendu en date du 15 avril 2019, les branches professionnelles des activités industrielles de boulangerie et pâtisserie (IDCC n° 1747) et des centres immatriculés de conditionnement, de commercialisation et de transformation des œufs et des industries en produits d'œufs (IDCC n° 2075), ont acté, avec leurs organisations syndicales représentatives de salariés respectives, le rapprochement volontaire de leurs champs conventionnels, créant ainsi une seule branche professionnelle. </w:t>
      </w:r>
    </w:p>
    <w:p w14:paraId="63B6A741" w14:textId="77777777" w:rsidR="00762AD1" w:rsidRPr="00EF65CA" w:rsidRDefault="00762AD1" w:rsidP="00762AD1">
      <w:pPr>
        <w:spacing w:after="0" w:line="240" w:lineRule="auto"/>
        <w:jc w:val="both"/>
        <w:rPr>
          <w:rFonts w:ascii="Arial" w:hAnsi="Arial" w:cs="Arial"/>
        </w:rPr>
      </w:pPr>
    </w:p>
    <w:p w14:paraId="713B4945" w14:textId="77777777" w:rsidR="00762AD1" w:rsidRPr="00EF65CA" w:rsidRDefault="00762AD1" w:rsidP="00762AD1">
      <w:pPr>
        <w:spacing w:after="0" w:line="240" w:lineRule="auto"/>
        <w:jc w:val="both"/>
        <w:rPr>
          <w:rFonts w:ascii="Arial" w:hAnsi="Arial" w:cs="Arial"/>
        </w:rPr>
      </w:pPr>
      <w:r w:rsidRPr="00EF65CA">
        <w:rPr>
          <w:rFonts w:ascii="Arial" w:hAnsi="Arial" w:cs="Arial"/>
        </w:rPr>
        <w:t xml:space="preserve">Forts de ce constat, les partenaires sociaux de la nouvelle branche ont engagé des négociations afin d’aboutir à la mise en place de nouvelles dispositions conventionnelles harmonisées. </w:t>
      </w:r>
    </w:p>
    <w:p w14:paraId="0A76D90D" w14:textId="77777777" w:rsidR="00762AD1" w:rsidRPr="00EF65CA" w:rsidRDefault="00762AD1" w:rsidP="00762AD1">
      <w:pPr>
        <w:spacing w:after="0" w:line="240" w:lineRule="auto"/>
        <w:jc w:val="both"/>
        <w:rPr>
          <w:rFonts w:ascii="Arial" w:hAnsi="Arial" w:cs="Arial"/>
        </w:rPr>
      </w:pPr>
    </w:p>
    <w:p w14:paraId="0C717A4D" w14:textId="77777777" w:rsidR="00762AD1" w:rsidRPr="00EF65CA" w:rsidRDefault="00762AD1" w:rsidP="00762AD1">
      <w:pPr>
        <w:spacing w:after="0" w:line="240" w:lineRule="auto"/>
        <w:jc w:val="both"/>
        <w:rPr>
          <w:rFonts w:ascii="Arial" w:hAnsi="Arial" w:cs="Arial"/>
        </w:rPr>
      </w:pPr>
      <w:r w:rsidRPr="00EF65CA">
        <w:rPr>
          <w:rFonts w:ascii="Arial" w:hAnsi="Arial" w:cs="Arial"/>
        </w:rPr>
        <w:t>Les parties se sont ainsi engagées à harmoniser les dispositions de la Convention Collective Nationale des activités industrielles de boulangerie-pâtisserie et de la Convention Collective Nationale des centres immatriculés de conditionnement, de commercialisation et de transformation des œufs et des industries en produits d'œufs.</w:t>
      </w:r>
    </w:p>
    <w:p w14:paraId="786DA6BF" w14:textId="77777777" w:rsidR="00762AD1" w:rsidRPr="00EF65CA" w:rsidRDefault="00762AD1" w:rsidP="00762AD1">
      <w:pPr>
        <w:spacing w:after="0" w:line="240" w:lineRule="auto"/>
        <w:jc w:val="both"/>
        <w:rPr>
          <w:rFonts w:ascii="Arial" w:hAnsi="Arial" w:cs="Arial"/>
        </w:rPr>
      </w:pPr>
    </w:p>
    <w:p w14:paraId="21A2F83B" w14:textId="0C9C6B3D" w:rsidR="00762AD1" w:rsidRPr="00EF65CA" w:rsidRDefault="00762AD1" w:rsidP="00762AD1">
      <w:pPr>
        <w:spacing w:after="0" w:line="240" w:lineRule="auto"/>
        <w:jc w:val="both"/>
        <w:rPr>
          <w:rFonts w:ascii="Arial" w:hAnsi="Arial" w:cs="Arial"/>
        </w:rPr>
      </w:pPr>
      <w:r w:rsidRPr="00EF65CA">
        <w:rPr>
          <w:rFonts w:ascii="Arial" w:hAnsi="Arial" w:cs="Arial"/>
        </w:rPr>
        <w:lastRenderedPageBreak/>
        <w:t>Un accord de méthode en date du 5 avril 2022 relatif à l’harmonisation des dispositions des Conventions Collectives Nationales a été conclu pour organiser ces négociations.</w:t>
      </w:r>
    </w:p>
    <w:p w14:paraId="0419B93E" w14:textId="77777777" w:rsidR="00762AD1" w:rsidRPr="00EF65CA" w:rsidRDefault="00762AD1" w:rsidP="00762AD1">
      <w:pPr>
        <w:spacing w:after="0" w:line="240" w:lineRule="auto"/>
        <w:jc w:val="both"/>
        <w:rPr>
          <w:rFonts w:ascii="Arial" w:hAnsi="Arial" w:cs="Arial"/>
        </w:rPr>
      </w:pPr>
    </w:p>
    <w:p w14:paraId="69E42FC6" w14:textId="77777777" w:rsidR="00762AD1" w:rsidRPr="00EF65CA" w:rsidRDefault="00762AD1" w:rsidP="00762AD1">
      <w:pPr>
        <w:spacing w:after="0" w:line="240" w:lineRule="auto"/>
        <w:jc w:val="both"/>
        <w:rPr>
          <w:rFonts w:ascii="Arial" w:hAnsi="Arial" w:cs="Arial"/>
        </w:rPr>
      </w:pPr>
      <w:r w:rsidRPr="00EF65CA">
        <w:rPr>
          <w:rFonts w:ascii="Arial" w:hAnsi="Arial" w:cs="Arial"/>
        </w:rPr>
        <w:t>Dans ce cadre, les parties ont convenu en 1</w:t>
      </w:r>
      <w:r w:rsidRPr="00EF65CA">
        <w:rPr>
          <w:rFonts w:ascii="Arial" w:hAnsi="Arial" w:cs="Arial"/>
          <w:vertAlign w:val="superscript"/>
        </w:rPr>
        <w:t>ier</w:t>
      </w:r>
      <w:r w:rsidRPr="00EF65CA">
        <w:rPr>
          <w:rFonts w:ascii="Arial" w:hAnsi="Arial" w:cs="Arial"/>
        </w:rPr>
        <w:t xml:space="preserve"> lieu de l’harmonisation des dispositions conventionnelles concernant le régime de frais de santé.</w:t>
      </w:r>
    </w:p>
    <w:p w14:paraId="7209BE3B" w14:textId="77777777" w:rsidR="00AD740E" w:rsidRPr="00EF65CA" w:rsidRDefault="00AD740E" w:rsidP="00AD740E">
      <w:pPr>
        <w:spacing w:after="0" w:line="240" w:lineRule="auto"/>
        <w:jc w:val="both"/>
        <w:rPr>
          <w:rFonts w:ascii="Arial" w:hAnsi="Arial" w:cs="Arial"/>
        </w:rPr>
      </w:pPr>
    </w:p>
    <w:p w14:paraId="7AD3CE92" w14:textId="77777777" w:rsidR="00AD740E" w:rsidRPr="00EF65CA" w:rsidRDefault="00AD740E" w:rsidP="00AD740E">
      <w:pPr>
        <w:spacing w:after="0" w:line="240" w:lineRule="auto"/>
        <w:jc w:val="both"/>
        <w:rPr>
          <w:rFonts w:ascii="Arial" w:hAnsi="Arial" w:cs="Arial"/>
        </w:rPr>
      </w:pPr>
      <w:r w:rsidRPr="00EF65CA">
        <w:rPr>
          <w:rFonts w:ascii="Arial" w:hAnsi="Arial" w:cs="Arial"/>
        </w:rPr>
        <w:t xml:space="preserve">Le présent accord marque la volonté de la branche de s'investir dans la santé des salariés appartenant aux entreprises relevant de son champ d'application, en leur accordant notamment une meilleure prise en charge de leurs dépenses de santé. Les partenaires sociaux ont ainsi souhaité organiser un régime </w:t>
      </w:r>
      <w:r w:rsidR="005F35EA" w:rsidRPr="00EF65CA">
        <w:rPr>
          <w:rFonts w:ascii="Arial" w:hAnsi="Arial" w:cs="Arial"/>
        </w:rPr>
        <w:t>conventionne</w:t>
      </w:r>
      <w:r w:rsidR="00AA59A5" w:rsidRPr="00EF65CA">
        <w:rPr>
          <w:rFonts w:ascii="Arial" w:hAnsi="Arial" w:cs="Arial"/>
        </w:rPr>
        <w:t>l</w:t>
      </w:r>
      <w:r w:rsidRPr="00EF65CA">
        <w:rPr>
          <w:rFonts w:ascii="Arial" w:hAnsi="Arial" w:cs="Arial"/>
        </w:rPr>
        <w:t>, respectueux des besoins des salariés</w:t>
      </w:r>
      <w:r w:rsidR="004E3356" w:rsidRPr="00EF65CA">
        <w:rPr>
          <w:rFonts w:ascii="Arial" w:hAnsi="Arial" w:cs="Arial"/>
        </w:rPr>
        <w:t>.</w:t>
      </w:r>
    </w:p>
    <w:p w14:paraId="2AA8C208" w14:textId="77777777" w:rsidR="00AD740E" w:rsidRPr="00EF65CA" w:rsidRDefault="00AD740E" w:rsidP="00AD740E">
      <w:pPr>
        <w:spacing w:after="0" w:line="240" w:lineRule="auto"/>
        <w:jc w:val="both"/>
        <w:rPr>
          <w:rFonts w:ascii="Arial" w:hAnsi="Arial" w:cs="Arial"/>
        </w:rPr>
      </w:pPr>
    </w:p>
    <w:p w14:paraId="272884A6" w14:textId="50B72561" w:rsidR="004E3356" w:rsidRPr="00EF65CA" w:rsidRDefault="004E3356" w:rsidP="00AD740E">
      <w:pPr>
        <w:spacing w:after="0" w:line="240" w:lineRule="auto"/>
        <w:jc w:val="both"/>
        <w:rPr>
          <w:rFonts w:ascii="Arial" w:hAnsi="Arial" w:cs="Arial"/>
        </w:rPr>
      </w:pPr>
      <w:r w:rsidRPr="00EF65CA">
        <w:rPr>
          <w:rFonts w:ascii="Arial" w:hAnsi="Arial" w:cs="Arial"/>
        </w:rPr>
        <w:t>De plus, les partenaires sociaux, garant</w:t>
      </w:r>
      <w:r w:rsidR="00025CC7" w:rsidRPr="00EF65CA">
        <w:rPr>
          <w:rFonts w:ascii="Arial" w:hAnsi="Arial" w:cs="Arial"/>
        </w:rPr>
        <w:t>s</w:t>
      </w:r>
      <w:r w:rsidRPr="00EF65CA">
        <w:rPr>
          <w:rFonts w:ascii="Arial" w:hAnsi="Arial" w:cs="Arial"/>
        </w:rPr>
        <w:t xml:space="preserve"> de la bonne gestion financière et de la pérennité du régime, assureront un pilotage adapté selon les évolutions législatives et économiques.</w:t>
      </w:r>
    </w:p>
    <w:p w14:paraId="5875A2AE" w14:textId="77777777" w:rsidR="004E3356" w:rsidRPr="00EF65CA" w:rsidRDefault="004E3356" w:rsidP="00AD740E">
      <w:pPr>
        <w:spacing w:after="0" w:line="240" w:lineRule="auto"/>
        <w:jc w:val="both"/>
        <w:rPr>
          <w:rFonts w:ascii="Arial" w:hAnsi="Arial" w:cs="Arial"/>
        </w:rPr>
      </w:pPr>
    </w:p>
    <w:p w14:paraId="33EEC6E7" w14:textId="77777777" w:rsidR="00AA3223" w:rsidRPr="00EF65CA" w:rsidRDefault="00AD740E" w:rsidP="00AD740E">
      <w:pPr>
        <w:spacing w:after="0" w:line="240" w:lineRule="auto"/>
        <w:jc w:val="both"/>
        <w:rPr>
          <w:rFonts w:ascii="Arial" w:hAnsi="Arial" w:cs="Arial"/>
        </w:rPr>
      </w:pPr>
      <w:r w:rsidRPr="00EF65CA">
        <w:rPr>
          <w:rFonts w:ascii="Arial" w:hAnsi="Arial" w:cs="Arial"/>
        </w:rPr>
        <w:t>Le présent accord met en place, conformément aux articles L.911-1 et suivants du Code de la Sécurité sociale, un régime complémentaire de frais de santé, collectif et obligatoire.</w:t>
      </w:r>
    </w:p>
    <w:p w14:paraId="6A514FA7" w14:textId="77777777" w:rsidR="00AA3223" w:rsidRPr="00EF65CA" w:rsidRDefault="00AA3223"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4C699B4D" w14:textId="2A3A8C68" w:rsidR="00225205" w:rsidRPr="00EF65CA" w:rsidRDefault="00225205"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 xml:space="preserve">Il est expressément convenu entre les parties, que dans le cadre </w:t>
      </w:r>
      <w:r w:rsidR="00025CC7" w:rsidRPr="00EF65CA">
        <w:rPr>
          <w:rFonts w:ascii="Arial" w:eastAsia="Times New Roman" w:hAnsi="Arial" w:cs="Arial"/>
          <w:b/>
          <w:bCs/>
          <w:lang w:eastAsia="fr-FR"/>
        </w:rPr>
        <w:t xml:space="preserve">de </w:t>
      </w:r>
      <w:r w:rsidRPr="00EF65CA">
        <w:rPr>
          <w:rFonts w:ascii="Arial" w:eastAsia="Times New Roman" w:hAnsi="Arial" w:cs="Arial"/>
          <w:b/>
          <w:bCs/>
          <w:lang w:eastAsia="fr-FR"/>
        </w:rPr>
        <w:t>l</w:t>
      </w:r>
      <w:r w:rsidR="00025CC7" w:rsidRPr="00EF65CA">
        <w:rPr>
          <w:rFonts w:ascii="Arial" w:eastAsia="Times New Roman" w:hAnsi="Arial" w:cs="Arial"/>
          <w:b/>
          <w:bCs/>
          <w:lang w:eastAsia="fr-FR"/>
        </w:rPr>
        <w:t>a</w:t>
      </w:r>
      <w:r w:rsidRPr="00EF65CA">
        <w:rPr>
          <w:rFonts w:ascii="Arial" w:eastAsia="Times New Roman" w:hAnsi="Arial" w:cs="Arial"/>
          <w:b/>
          <w:bCs/>
          <w:lang w:eastAsia="fr-FR"/>
        </w:rPr>
        <w:t xml:space="preserve"> poursuite des travaux d’harmonisation, les présentes dispositions du présent accord seront reprises pour être intégrées dans l’accord global portant mise en place d’une convention collective unique.</w:t>
      </w:r>
    </w:p>
    <w:p w14:paraId="0A77A674" w14:textId="77777777" w:rsidR="00225205" w:rsidRPr="00EF65CA" w:rsidRDefault="00225205"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2B395C93" w14:textId="77777777" w:rsidR="002232B6" w:rsidRPr="00EF65CA" w:rsidRDefault="002232B6"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52A1423A" w14:textId="77777777" w:rsidR="00762AD1" w:rsidRPr="00EF65CA" w:rsidRDefault="00762AD1" w:rsidP="00762AD1">
      <w:pPr>
        <w:spacing w:after="0" w:line="240" w:lineRule="auto"/>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1 </w:t>
      </w:r>
      <w:r w:rsidR="002232B6" w:rsidRPr="00EF65CA">
        <w:rPr>
          <w:rFonts w:ascii="Arial" w:eastAsia="Times New Roman" w:hAnsi="Arial" w:cs="Arial"/>
          <w:b/>
          <w:bCs/>
          <w:u w:val="single"/>
          <w:lang w:eastAsia="fr-FR"/>
        </w:rPr>
        <w:t>- Objet</w:t>
      </w:r>
    </w:p>
    <w:p w14:paraId="0F768836" w14:textId="77777777" w:rsidR="00AD740E" w:rsidRPr="00EF65CA" w:rsidRDefault="00AD740E" w:rsidP="00762AD1">
      <w:pPr>
        <w:tabs>
          <w:tab w:val="left" w:pos="1110"/>
        </w:tabs>
        <w:spacing w:after="0" w:line="240" w:lineRule="auto"/>
        <w:jc w:val="both"/>
        <w:rPr>
          <w:rFonts w:ascii="Arial" w:eastAsia="Times New Roman" w:hAnsi="Arial" w:cs="Arial"/>
          <w:lang w:eastAsia="fr-FR"/>
        </w:rPr>
      </w:pPr>
    </w:p>
    <w:p w14:paraId="51542AA0" w14:textId="77777777" w:rsidR="00762AD1" w:rsidRPr="00EF65CA" w:rsidRDefault="00762AD1" w:rsidP="00762AD1">
      <w:pPr>
        <w:tabs>
          <w:tab w:val="left" w:pos="1110"/>
        </w:tabs>
        <w:spacing w:after="0" w:line="240" w:lineRule="auto"/>
        <w:jc w:val="both"/>
        <w:rPr>
          <w:rFonts w:ascii="Arial" w:eastAsia="Times New Roman" w:hAnsi="Arial" w:cs="Arial"/>
          <w:lang w:eastAsia="fr-FR"/>
        </w:rPr>
      </w:pPr>
      <w:bookmarkStart w:id="3" w:name="_Hlk142659515"/>
      <w:r w:rsidRPr="00EF65CA">
        <w:rPr>
          <w:rFonts w:ascii="Arial" w:eastAsia="Times New Roman" w:hAnsi="Arial" w:cs="Arial"/>
          <w:lang w:eastAsia="fr-FR"/>
        </w:rPr>
        <w:t>Le présent accord s’applique aux entreprises relevant des champs d’application de la Convention Collective Nationale des activités industrielles de Boulangerie et de Pâtisserie (IDCC 1747) ainsi que de la Convention Collective Nationale des centres immatriculés de conditionnement, de commercialisation et de Transformation des œufs et des industries en produits d'œufs (IDCC 2075).</w:t>
      </w:r>
    </w:p>
    <w:bookmarkEnd w:id="3"/>
    <w:p w14:paraId="447CA513" w14:textId="77777777" w:rsidR="00AD740E" w:rsidRPr="00EF65CA" w:rsidRDefault="00AD740E" w:rsidP="00AD740E">
      <w:pPr>
        <w:spacing w:after="0" w:line="40" w:lineRule="atLeast"/>
        <w:jc w:val="both"/>
        <w:rPr>
          <w:rFonts w:ascii="Arial" w:eastAsia="Times New Roman" w:hAnsi="Arial" w:cs="Arial"/>
          <w:lang w:eastAsia="fr-FR"/>
        </w:rPr>
      </w:pPr>
    </w:p>
    <w:p w14:paraId="7CD59427" w14:textId="77777777" w:rsidR="00AD740E" w:rsidRDefault="00AD740E" w:rsidP="00AD740E">
      <w:pPr>
        <w:spacing w:after="0" w:line="40" w:lineRule="atLeast"/>
        <w:jc w:val="both"/>
        <w:rPr>
          <w:rFonts w:ascii="Arial" w:eastAsia="Times New Roman" w:hAnsi="Arial" w:cs="Arial"/>
          <w:lang w:eastAsia="fr-FR"/>
        </w:rPr>
      </w:pPr>
      <w:r w:rsidRPr="00EF65CA">
        <w:rPr>
          <w:rFonts w:ascii="Arial" w:eastAsia="Times New Roman" w:hAnsi="Arial" w:cs="Arial"/>
          <w:lang w:eastAsia="fr-FR"/>
        </w:rPr>
        <w:t>Ce régime répond aux objectifs suivants :</w:t>
      </w:r>
    </w:p>
    <w:p w14:paraId="57FA0196" w14:textId="77777777" w:rsidR="00EF65CA" w:rsidRPr="00EF65CA" w:rsidRDefault="00EF65CA" w:rsidP="00AD740E">
      <w:pPr>
        <w:spacing w:after="0" w:line="40" w:lineRule="atLeast"/>
        <w:jc w:val="both"/>
        <w:rPr>
          <w:rFonts w:ascii="Arial" w:eastAsia="Times New Roman" w:hAnsi="Arial" w:cs="Arial"/>
          <w:lang w:eastAsia="fr-FR"/>
        </w:rPr>
      </w:pPr>
    </w:p>
    <w:p w14:paraId="28A19C99" w14:textId="179CE9D6" w:rsidR="00AD740E" w:rsidRPr="00EF65CA" w:rsidRDefault="00EF65CA" w:rsidP="00EF65CA">
      <w:pPr>
        <w:pStyle w:val="Paragraphedeliste"/>
        <w:numPr>
          <w:ilvl w:val="0"/>
          <w:numId w:val="30"/>
        </w:numPr>
        <w:spacing w:after="0" w:line="40" w:lineRule="atLeast"/>
        <w:jc w:val="both"/>
        <w:rPr>
          <w:rFonts w:ascii="Arial" w:eastAsia="Times New Roman" w:hAnsi="Arial" w:cs="Arial"/>
          <w:lang w:eastAsia="fr-FR"/>
        </w:rPr>
      </w:pPr>
      <w:r w:rsidRPr="00EF65CA">
        <w:rPr>
          <w:rFonts w:ascii="Arial" w:eastAsia="Times New Roman" w:hAnsi="Arial" w:cs="Arial"/>
          <w:lang w:eastAsia="fr-FR"/>
        </w:rPr>
        <w:t>La</w:t>
      </w:r>
      <w:r w:rsidR="00AD740E" w:rsidRPr="00EF65CA">
        <w:rPr>
          <w:rFonts w:ascii="Arial" w:eastAsia="Times New Roman" w:hAnsi="Arial" w:cs="Arial"/>
          <w:lang w:eastAsia="fr-FR"/>
        </w:rPr>
        <w:t xml:space="preserve"> mutualisation des risques au niveau professionnel qui, d'une part, permet de </w:t>
      </w:r>
      <w:r w:rsidR="00184102" w:rsidRPr="00EF65CA">
        <w:rPr>
          <w:rFonts w:ascii="Arial" w:eastAsia="Times New Roman" w:hAnsi="Arial" w:cs="Arial"/>
          <w:lang w:eastAsia="fr-FR"/>
        </w:rPr>
        <w:t>pallier</w:t>
      </w:r>
      <w:r w:rsidR="00AD740E" w:rsidRPr="00EF65CA">
        <w:rPr>
          <w:rFonts w:ascii="Arial" w:eastAsia="Times New Roman" w:hAnsi="Arial" w:cs="Arial"/>
          <w:lang w:eastAsia="fr-FR"/>
        </w:rPr>
        <w:t xml:space="preserve"> les difficultés rencontrées par certaines entreprises de la profession, généralement de petite taille, lors de la mise en place d'une protection sociale complémentaire et, d'autre part, garantit l'accès aux garanties collectives, sans considération, notamment, d'âge ou d'état de santé</w:t>
      </w:r>
      <w:r w:rsidR="00025CC7" w:rsidRPr="00EF65CA">
        <w:rPr>
          <w:rFonts w:ascii="Arial" w:eastAsia="Times New Roman" w:hAnsi="Arial" w:cs="Arial"/>
          <w:lang w:eastAsia="fr-FR"/>
        </w:rPr>
        <w:t> ;</w:t>
      </w:r>
    </w:p>
    <w:p w14:paraId="5B0159F2" w14:textId="2D1F7BBC" w:rsidR="00AD740E" w:rsidRPr="00EF65CA" w:rsidRDefault="00EF65CA" w:rsidP="00EF65CA">
      <w:pPr>
        <w:pStyle w:val="Paragraphedeliste"/>
        <w:numPr>
          <w:ilvl w:val="0"/>
          <w:numId w:val="30"/>
        </w:numPr>
        <w:spacing w:after="0" w:line="40" w:lineRule="atLeast"/>
        <w:jc w:val="both"/>
        <w:rPr>
          <w:rFonts w:ascii="Arial" w:eastAsia="Times New Roman" w:hAnsi="Arial" w:cs="Arial"/>
          <w:lang w:eastAsia="fr-FR"/>
        </w:rPr>
      </w:pPr>
      <w:r w:rsidRPr="00EF65CA">
        <w:rPr>
          <w:rFonts w:ascii="Arial" w:eastAsia="Times New Roman" w:hAnsi="Arial" w:cs="Arial"/>
          <w:lang w:eastAsia="fr-FR"/>
        </w:rPr>
        <w:t>La</w:t>
      </w:r>
      <w:r w:rsidR="00AD740E" w:rsidRPr="00EF65CA">
        <w:rPr>
          <w:rFonts w:ascii="Arial" w:eastAsia="Times New Roman" w:hAnsi="Arial" w:cs="Arial"/>
          <w:lang w:eastAsia="fr-FR"/>
        </w:rPr>
        <w:t xml:space="preserve"> solidarité entre l'ensemble des entreprises et les salariés de la profession sous la forme, notamment, du développement d'un fonds d</w:t>
      </w:r>
      <w:r w:rsidR="00025CC7" w:rsidRPr="00EF65CA">
        <w:rPr>
          <w:rFonts w:ascii="Arial" w:eastAsia="Times New Roman" w:hAnsi="Arial" w:cs="Arial"/>
          <w:lang w:eastAsia="fr-FR"/>
        </w:rPr>
        <w:t>’action social.</w:t>
      </w:r>
    </w:p>
    <w:p w14:paraId="5DE473E0" w14:textId="77777777" w:rsidR="00AD740E" w:rsidRPr="00EF65CA" w:rsidRDefault="00AD740E" w:rsidP="00AD740E">
      <w:pPr>
        <w:spacing w:after="0" w:line="40" w:lineRule="atLeast"/>
        <w:jc w:val="both"/>
        <w:rPr>
          <w:rFonts w:ascii="Arial" w:eastAsia="Times New Roman" w:hAnsi="Arial" w:cs="Arial"/>
          <w:lang w:eastAsia="fr-FR"/>
        </w:rPr>
      </w:pPr>
    </w:p>
    <w:p w14:paraId="203E45D9" w14:textId="6AA0092E" w:rsidR="002232B6" w:rsidRPr="00EF65CA" w:rsidRDefault="002232B6" w:rsidP="002232B6">
      <w:pPr>
        <w:spacing w:after="0" w:line="40" w:lineRule="atLeast"/>
        <w:jc w:val="both"/>
        <w:rPr>
          <w:rFonts w:ascii="Arial" w:eastAsia="Times New Roman" w:hAnsi="Arial" w:cs="Arial"/>
          <w:lang w:eastAsia="fr-FR"/>
        </w:rPr>
      </w:pPr>
      <w:r w:rsidRPr="00EF65CA">
        <w:rPr>
          <w:rFonts w:ascii="Arial" w:eastAsia="Times New Roman" w:hAnsi="Arial" w:cs="Arial"/>
          <w:lang w:eastAsia="fr-FR"/>
        </w:rPr>
        <w:t xml:space="preserve">Les prestations prévues par le présent régime interviennent en complément du régime de la sécurité sociale et </w:t>
      </w:r>
      <w:r w:rsidR="00025CC7" w:rsidRPr="00EF65CA">
        <w:rPr>
          <w:rFonts w:ascii="Arial" w:eastAsia="Times New Roman" w:hAnsi="Arial" w:cs="Arial"/>
          <w:lang w:eastAsia="fr-FR"/>
        </w:rPr>
        <w:t xml:space="preserve">de </w:t>
      </w:r>
      <w:r w:rsidRPr="00EF65CA">
        <w:rPr>
          <w:rFonts w:ascii="Arial" w:eastAsia="Times New Roman" w:hAnsi="Arial" w:cs="Arial"/>
          <w:lang w:eastAsia="fr-FR"/>
        </w:rPr>
        <w:t>tou</w:t>
      </w:r>
      <w:r w:rsidR="00025CC7" w:rsidRPr="00EF65CA">
        <w:rPr>
          <w:rFonts w:ascii="Arial" w:eastAsia="Times New Roman" w:hAnsi="Arial" w:cs="Arial"/>
          <w:lang w:eastAsia="fr-FR"/>
        </w:rPr>
        <w:t>t</w:t>
      </w:r>
      <w:r w:rsidRPr="00EF65CA">
        <w:rPr>
          <w:rFonts w:ascii="Arial" w:eastAsia="Times New Roman" w:hAnsi="Arial" w:cs="Arial"/>
          <w:lang w:eastAsia="fr-FR"/>
        </w:rPr>
        <w:t xml:space="preserve"> autre organisme.</w:t>
      </w:r>
    </w:p>
    <w:p w14:paraId="100A57C6" w14:textId="77777777" w:rsidR="002232B6" w:rsidRPr="00EF65CA" w:rsidRDefault="002232B6" w:rsidP="002232B6">
      <w:pPr>
        <w:spacing w:after="0" w:line="40" w:lineRule="atLeast"/>
        <w:jc w:val="both"/>
        <w:rPr>
          <w:rFonts w:ascii="Arial" w:eastAsia="Times New Roman" w:hAnsi="Arial" w:cs="Arial"/>
          <w:lang w:eastAsia="fr-FR"/>
        </w:rPr>
      </w:pPr>
    </w:p>
    <w:p w14:paraId="77D5F468" w14:textId="77777777" w:rsidR="000975F5" w:rsidRPr="00EF65CA" w:rsidRDefault="000975F5" w:rsidP="000975F5">
      <w:pPr>
        <w:spacing w:after="0" w:line="40" w:lineRule="atLeast"/>
        <w:jc w:val="both"/>
        <w:rPr>
          <w:rFonts w:ascii="Arial" w:eastAsia="Times New Roman" w:hAnsi="Arial" w:cs="Arial"/>
          <w:lang w:eastAsia="fr-FR"/>
        </w:rPr>
      </w:pPr>
      <w:r w:rsidRPr="00EF65CA">
        <w:rPr>
          <w:rFonts w:ascii="Arial" w:eastAsia="Times New Roman" w:hAnsi="Arial" w:cs="Arial"/>
          <w:lang w:eastAsia="fr-FR"/>
        </w:rPr>
        <w:t>Le contrat prend en charge la participation de l'assuré au titre des prestations de prévention considérées comme prioritaires au regard de certains objectifs de Santé Publique et figurant sur la liste de prestations fixée par les dispositions réglementaires et légales applicables.</w:t>
      </w:r>
    </w:p>
    <w:p w14:paraId="660E43CC" w14:textId="77777777" w:rsidR="000975F5" w:rsidRPr="00EF65CA" w:rsidRDefault="000975F5" w:rsidP="002232B6">
      <w:pPr>
        <w:spacing w:after="0" w:line="40" w:lineRule="atLeast"/>
        <w:jc w:val="both"/>
        <w:rPr>
          <w:rFonts w:ascii="Arial" w:eastAsia="Times New Roman" w:hAnsi="Arial" w:cs="Arial"/>
          <w:lang w:eastAsia="fr-FR"/>
        </w:rPr>
      </w:pPr>
    </w:p>
    <w:p w14:paraId="4C4BD96D" w14:textId="728972D3" w:rsidR="002232B6" w:rsidRPr="00EF65CA" w:rsidRDefault="002232B6" w:rsidP="002232B6">
      <w:pPr>
        <w:spacing w:after="0" w:line="40" w:lineRule="atLeast"/>
        <w:jc w:val="both"/>
        <w:rPr>
          <w:rFonts w:ascii="Arial" w:eastAsia="Times New Roman" w:hAnsi="Arial" w:cs="Arial"/>
          <w:lang w:eastAsia="fr-FR"/>
        </w:rPr>
      </w:pPr>
      <w:r w:rsidRPr="00EF65CA">
        <w:rPr>
          <w:rFonts w:ascii="Arial" w:eastAsia="Times New Roman" w:hAnsi="Arial" w:cs="Arial"/>
          <w:lang w:eastAsia="fr-FR"/>
        </w:rPr>
        <w:t xml:space="preserve">Le régime de branche ne prévoit pas la prise en charge </w:t>
      </w:r>
      <w:r w:rsidR="00025CC7" w:rsidRPr="00EF65CA">
        <w:rPr>
          <w:rFonts w:ascii="Arial" w:eastAsia="Times New Roman" w:hAnsi="Arial" w:cs="Arial"/>
          <w:lang w:eastAsia="fr-FR"/>
        </w:rPr>
        <w:t xml:space="preserve">de </w:t>
      </w:r>
      <w:r w:rsidRPr="00EF65CA">
        <w:rPr>
          <w:rFonts w:ascii="Arial" w:eastAsia="Times New Roman" w:hAnsi="Arial" w:cs="Arial"/>
          <w:lang w:eastAsia="fr-FR"/>
        </w:rPr>
        <w:t>:</w:t>
      </w:r>
    </w:p>
    <w:p w14:paraId="14E10F28" w14:textId="39D56DBE" w:rsidR="002232B6" w:rsidRPr="00EF65CA" w:rsidRDefault="00EF65CA" w:rsidP="00EF65CA">
      <w:pPr>
        <w:pStyle w:val="Paragraphedeliste"/>
        <w:numPr>
          <w:ilvl w:val="0"/>
          <w:numId w:val="31"/>
        </w:numPr>
        <w:spacing w:after="0" w:line="40" w:lineRule="atLeast"/>
        <w:jc w:val="both"/>
        <w:rPr>
          <w:rFonts w:ascii="Arial" w:eastAsia="Times New Roman" w:hAnsi="Arial" w:cs="Arial"/>
          <w:lang w:eastAsia="fr-FR"/>
        </w:rPr>
      </w:pPr>
      <w:r w:rsidRPr="00EF65CA">
        <w:rPr>
          <w:rFonts w:ascii="Arial" w:eastAsia="Times New Roman" w:hAnsi="Arial" w:cs="Arial"/>
          <w:lang w:eastAsia="fr-FR"/>
        </w:rPr>
        <w:t>La</w:t>
      </w:r>
      <w:r w:rsidR="002232B6" w:rsidRPr="00EF65CA">
        <w:rPr>
          <w:rFonts w:ascii="Arial" w:eastAsia="Times New Roman" w:hAnsi="Arial" w:cs="Arial"/>
          <w:lang w:eastAsia="fr-FR"/>
        </w:rPr>
        <w:t xml:space="preserve"> majoration de la participation de l'assuré prévue aux articles L. 162-5-3 du Code de la sécurité sociale en cas de consultation d'un médecin en dehors du parcours de soins et L. 161-36-2 du code de la sécurité sociale, en cas de refus du droit d'accès au dossier médical personnel</w:t>
      </w:r>
      <w:r w:rsidR="00025CC7" w:rsidRPr="00EF65CA">
        <w:rPr>
          <w:rFonts w:ascii="Arial" w:eastAsia="Times New Roman" w:hAnsi="Arial" w:cs="Arial"/>
          <w:lang w:eastAsia="fr-FR"/>
        </w:rPr>
        <w:t> ;</w:t>
      </w:r>
    </w:p>
    <w:p w14:paraId="190F1BDE" w14:textId="0BC095FC" w:rsidR="002232B6" w:rsidRPr="00EF65CA" w:rsidRDefault="00EF65CA" w:rsidP="00EF65CA">
      <w:pPr>
        <w:pStyle w:val="Paragraphedeliste"/>
        <w:numPr>
          <w:ilvl w:val="0"/>
          <w:numId w:val="31"/>
        </w:numPr>
        <w:spacing w:after="0" w:line="40" w:lineRule="atLeast"/>
        <w:jc w:val="both"/>
        <w:rPr>
          <w:rFonts w:ascii="Arial" w:eastAsia="Times New Roman" w:hAnsi="Arial" w:cs="Arial"/>
          <w:lang w:eastAsia="fr-FR"/>
        </w:rPr>
      </w:pPr>
      <w:r w:rsidRPr="00EF65CA">
        <w:rPr>
          <w:rFonts w:ascii="Arial" w:eastAsia="Times New Roman" w:hAnsi="Arial" w:cs="Arial"/>
          <w:lang w:eastAsia="fr-FR"/>
        </w:rPr>
        <w:lastRenderedPageBreak/>
        <w:t>Les</w:t>
      </w:r>
      <w:r w:rsidR="002232B6" w:rsidRPr="00EF65CA">
        <w:rPr>
          <w:rFonts w:ascii="Arial" w:eastAsia="Times New Roman" w:hAnsi="Arial" w:cs="Arial"/>
          <w:lang w:eastAsia="fr-FR"/>
        </w:rPr>
        <w:t xml:space="preserve"> dépassements d'honoraires pratiqués par certains spécialistes lorsque l'assuré consulte sans prescription du médecin traitant et ce sur les actes cliniques et techniques pris en application du 18° de l'article L. 162-5 du code de la sécurité sociale, à hauteur au moins du montant du dépassement autorisé sur les actes cliniques</w:t>
      </w:r>
      <w:r w:rsidR="00025CC7" w:rsidRPr="00EF65CA">
        <w:rPr>
          <w:rFonts w:ascii="Arial" w:eastAsia="Times New Roman" w:hAnsi="Arial" w:cs="Arial"/>
          <w:lang w:eastAsia="fr-FR"/>
        </w:rPr>
        <w:t> ;</w:t>
      </w:r>
    </w:p>
    <w:p w14:paraId="73ACDF2C" w14:textId="5280426A" w:rsidR="002232B6" w:rsidRPr="00EF65CA" w:rsidRDefault="00EF65CA" w:rsidP="00EF65CA">
      <w:pPr>
        <w:pStyle w:val="Paragraphedeliste"/>
        <w:numPr>
          <w:ilvl w:val="0"/>
          <w:numId w:val="31"/>
        </w:numPr>
        <w:spacing w:after="0" w:line="40" w:lineRule="atLeast"/>
        <w:jc w:val="both"/>
        <w:rPr>
          <w:rFonts w:ascii="Arial" w:eastAsia="Times New Roman" w:hAnsi="Arial" w:cs="Arial"/>
          <w:lang w:eastAsia="fr-FR"/>
        </w:rPr>
      </w:pPr>
      <w:r w:rsidRPr="00EF65CA">
        <w:rPr>
          <w:rFonts w:ascii="Arial" w:eastAsia="Times New Roman" w:hAnsi="Arial" w:cs="Arial"/>
          <w:lang w:eastAsia="fr-FR"/>
        </w:rPr>
        <w:t>La</w:t>
      </w:r>
      <w:r w:rsidR="002232B6" w:rsidRPr="00EF65CA">
        <w:rPr>
          <w:rFonts w:ascii="Arial" w:eastAsia="Times New Roman" w:hAnsi="Arial" w:cs="Arial"/>
          <w:lang w:eastAsia="fr-FR"/>
        </w:rPr>
        <w:t xml:space="preserve"> participation forfaitaire à la charge des assurés sociaux, imputée sur les remboursements effectués par la sécurité sociale</w:t>
      </w:r>
      <w:r w:rsidR="000975F5" w:rsidRPr="00EF65CA">
        <w:rPr>
          <w:rFonts w:ascii="Arial" w:eastAsia="Times New Roman" w:hAnsi="Arial" w:cs="Arial"/>
          <w:lang w:eastAsia="fr-FR"/>
        </w:rPr>
        <w:t xml:space="preserve"> et imposées par les dispositions légales ou réglementaires applicables</w:t>
      </w:r>
      <w:r w:rsidR="00025CC7" w:rsidRPr="00EF65CA">
        <w:rPr>
          <w:rFonts w:ascii="Arial" w:eastAsia="Times New Roman" w:hAnsi="Arial" w:cs="Arial"/>
          <w:lang w:eastAsia="fr-FR"/>
        </w:rPr>
        <w:t> ;</w:t>
      </w:r>
    </w:p>
    <w:p w14:paraId="49FA9EC8" w14:textId="6EA3BD35" w:rsidR="000975F5" w:rsidRPr="00EF65CA" w:rsidRDefault="00EF65CA" w:rsidP="00EF65CA">
      <w:pPr>
        <w:pStyle w:val="Paragraphedeliste"/>
        <w:numPr>
          <w:ilvl w:val="0"/>
          <w:numId w:val="31"/>
        </w:numPr>
        <w:spacing w:after="0" w:line="40" w:lineRule="atLeast"/>
        <w:jc w:val="both"/>
        <w:rPr>
          <w:rFonts w:ascii="Arial" w:eastAsia="Times New Roman" w:hAnsi="Arial" w:cs="Arial"/>
          <w:lang w:eastAsia="fr-FR"/>
        </w:rPr>
      </w:pPr>
      <w:r w:rsidRPr="00EF65CA">
        <w:rPr>
          <w:rFonts w:ascii="Arial" w:eastAsia="Times New Roman" w:hAnsi="Arial" w:cs="Arial"/>
          <w:lang w:eastAsia="fr-FR"/>
        </w:rPr>
        <w:t>Les</w:t>
      </w:r>
      <w:r w:rsidR="002232B6" w:rsidRPr="00EF65CA">
        <w:rPr>
          <w:rFonts w:ascii="Arial" w:eastAsia="Times New Roman" w:hAnsi="Arial" w:cs="Arial"/>
          <w:lang w:eastAsia="fr-FR"/>
        </w:rPr>
        <w:t xml:space="preserve"> franchises </w:t>
      </w:r>
      <w:r w:rsidR="000975F5" w:rsidRPr="00EF65CA">
        <w:rPr>
          <w:rFonts w:ascii="Arial" w:eastAsia="Times New Roman" w:hAnsi="Arial" w:cs="Arial"/>
          <w:lang w:eastAsia="fr-FR"/>
        </w:rPr>
        <w:t>prévues par les dispositions légales et réglementaires applicables</w:t>
      </w:r>
      <w:r w:rsidR="00025CC7" w:rsidRPr="00EF65CA">
        <w:rPr>
          <w:rFonts w:ascii="Arial" w:eastAsia="Times New Roman" w:hAnsi="Arial" w:cs="Arial"/>
          <w:lang w:eastAsia="fr-FR"/>
        </w:rPr>
        <w:t>.</w:t>
      </w:r>
    </w:p>
    <w:p w14:paraId="2EAA4BFA" w14:textId="77777777" w:rsidR="002232B6" w:rsidRPr="00EF65CA" w:rsidRDefault="002232B6" w:rsidP="002232B6">
      <w:pPr>
        <w:spacing w:after="0" w:line="40" w:lineRule="atLeast"/>
        <w:jc w:val="both"/>
        <w:rPr>
          <w:rFonts w:ascii="Arial" w:eastAsia="Times New Roman" w:hAnsi="Arial" w:cs="Arial"/>
          <w:lang w:eastAsia="fr-FR"/>
        </w:rPr>
      </w:pPr>
    </w:p>
    <w:p w14:paraId="5631902F" w14:textId="5F4FD925" w:rsidR="000975F5" w:rsidRPr="00EF65CA" w:rsidRDefault="000975F5" w:rsidP="000975F5">
      <w:pPr>
        <w:spacing w:after="0" w:line="240" w:lineRule="auto"/>
        <w:jc w:val="both"/>
        <w:rPr>
          <w:rFonts w:ascii="Arial" w:eastAsia="Times New Roman" w:hAnsi="Arial" w:cs="Arial"/>
          <w:lang w:eastAsia="fr-FR"/>
        </w:rPr>
      </w:pPr>
      <w:r w:rsidRPr="00EF65CA">
        <w:rPr>
          <w:rFonts w:ascii="Arial" w:eastAsia="Times New Roman" w:hAnsi="Arial" w:cs="Arial"/>
          <w:lang w:eastAsia="fr-FR"/>
        </w:rPr>
        <w:t>Ce dispositif est en conformité avec les exigences posées par l'article L. 871-1 du code de la sécurité sociale relatif aux contrats dits «</w:t>
      </w:r>
      <w:r w:rsidR="00025CC7" w:rsidRPr="00EF65CA">
        <w:rPr>
          <w:rFonts w:ascii="Arial" w:eastAsia="Times New Roman" w:hAnsi="Arial" w:cs="Arial"/>
          <w:lang w:eastAsia="fr-FR"/>
        </w:rPr>
        <w:t xml:space="preserve"> </w:t>
      </w:r>
      <w:r w:rsidRPr="00EF65CA">
        <w:rPr>
          <w:rFonts w:ascii="Arial" w:eastAsia="Times New Roman" w:hAnsi="Arial" w:cs="Arial"/>
          <w:i/>
          <w:iCs/>
          <w:lang w:eastAsia="fr-FR"/>
        </w:rPr>
        <w:t>responsables</w:t>
      </w:r>
      <w:r w:rsidR="00025CC7" w:rsidRPr="00EF65CA">
        <w:rPr>
          <w:rFonts w:ascii="Arial" w:eastAsia="Times New Roman" w:hAnsi="Arial" w:cs="Arial"/>
          <w:i/>
          <w:iCs/>
          <w:lang w:eastAsia="fr-FR"/>
        </w:rPr>
        <w:t xml:space="preserve"> </w:t>
      </w:r>
      <w:r w:rsidRPr="00EF65CA">
        <w:rPr>
          <w:rFonts w:ascii="Arial" w:eastAsia="Times New Roman" w:hAnsi="Arial" w:cs="Arial"/>
          <w:lang w:eastAsia="fr-FR"/>
        </w:rPr>
        <w:t>» et les décrets et arrêtés pris pour son application (et notamment les articles R. 871-1 et R. 871-2 du code de la sécurité sociale).</w:t>
      </w:r>
    </w:p>
    <w:p w14:paraId="46753729" w14:textId="77777777" w:rsidR="000975F5" w:rsidRPr="00EF65CA" w:rsidRDefault="000975F5" w:rsidP="000975F5">
      <w:pPr>
        <w:spacing w:after="0" w:line="240" w:lineRule="auto"/>
        <w:jc w:val="both"/>
        <w:rPr>
          <w:rFonts w:ascii="Arial" w:eastAsia="Times New Roman" w:hAnsi="Arial" w:cs="Arial"/>
          <w:lang w:eastAsia="fr-FR"/>
        </w:rPr>
      </w:pPr>
    </w:p>
    <w:p w14:paraId="19D202CD" w14:textId="381F6978" w:rsidR="00762AD1" w:rsidRPr="00EF65CA" w:rsidRDefault="000975F5" w:rsidP="000975F5">
      <w:pPr>
        <w:spacing w:after="0" w:line="240" w:lineRule="auto"/>
        <w:jc w:val="both"/>
        <w:rPr>
          <w:rFonts w:ascii="Arial" w:eastAsia="Times New Roman" w:hAnsi="Arial" w:cs="Arial"/>
          <w:lang w:eastAsia="fr-FR"/>
        </w:rPr>
      </w:pPr>
      <w:r w:rsidRPr="00EF65CA">
        <w:rPr>
          <w:rFonts w:ascii="Arial" w:eastAsia="Times New Roman" w:hAnsi="Arial" w:cs="Arial"/>
          <w:lang w:eastAsia="fr-FR"/>
        </w:rPr>
        <w:t>En outre, il est en conformité avec le décret du 8 juillet 2014 modifiant l'article R. 242-1-6 du code de la sécurité sociale et du décret du 8 septembre 2014 relatif aux garanties d'assurance complémentaire santé des salariés mises en place en application de l'article L. 911-7 du code de la sécurité sociale.</w:t>
      </w:r>
    </w:p>
    <w:p w14:paraId="1767E4CF" w14:textId="77777777" w:rsidR="000975F5" w:rsidRPr="00EF65CA" w:rsidRDefault="000975F5" w:rsidP="00762AD1">
      <w:pPr>
        <w:spacing w:after="0" w:line="240" w:lineRule="auto"/>
        <w:rPr>
          <w:rFonts w:ascii="Arial" w:eastAsia="Times New Roman" w:hAnsi="Arial" w:cs="Arial"/>
          <w:lang w:eastAsia="fr-FR"/>
        </w:rPr>
      </w:pPr>
    </w:p>
    <w:p w14:paraId="07C1A0D6" w14:textId="655A9B47" w:rsidR="000975F5" w:rsidRPr="00EF65CA" w:rsidRDefault="00762AD1" w:rsidP="00762AD1">
      <w:pPr>
        <w:spacing w:after="0" w:line="240" w:lineRule="auto"/>
        <w:rPr>
          <w:rFonts w:ascii="Arial" w:eastAsia="Times New Roman" w:hAnsi="Arial" w:cs="Arial"/>
          <w:b/>
          <w:bCs/>
          <w:u w:val="single"/>
          <w:lang w:eastAsia="fr-FR"/>
        </w:rPr>
      </w:pPr>
      <w:r w:rsidRPr="00EF65CA">
        <w:rPr>
          <w:rFonts w:ascii="Arial" w:eastAsia="Times New Roman" w:hAnsi="Arial" w:cs="Arial"/>
          <w:b/>
          <w:bCs/>
          <w:u w:val="single"/>
          <w:lang w:eastAsia="fr-FR"/>
        </w:rPr>
        <w:t>Article 2</w:t>
      </w:r>
      <w:r w:rsidR="00B778DC" w:rsidRPr="00EF65CA">
        <w:rPr>
          <w:rFonts w:ascii="Arial" w:eastAsia="Times New Roman" w:hAnsi="Arial" w:cs="Arial"/>
          <w:b/>
          <w:bCs/>
          <w:u w:val="single"/>
          <w:lang w:eastAsia="fr-FR"/>
        </w:rPr>
        <w:t xml:space="preserve"> - </w:t>
      </w:r>
      <w:r w:rsidR="000975F5" w:rsidRPr="00EF65CA">
        <w:rPr>
          <w:rFonts w:ascii="Arial" w:eastAsia="Times New Roman" w:hAnsi="Arial" w:cs="Arial"/>
          <w:b/>
          <w:bCs/>
          <w:u w:val="single"/>
          <w:lang w:eastAsia="fr-FR"/>
        </w:rPr>
        <w:t>Champ d'application</w:t>
      </w:r>
    </w:p>
    <w:p w14:paraId="07B7FE4C" w14:textId="77777777" w:rsidR="00225205" w:rsidRPr="00EF65CA" w:rsidRDefault="00225205" w:rsidP="000975F5">
      <w:pPr>
        <w:tabs>
          <w:tab w:val="left" w:pos="1110"/>
        </w:tabs>
        <w:spacing w:after="0" w:line="240" w:lineRule="auto"/>
        <w:jc w:val="both"/>
        <w:rPr>
          <w:rFonts w:ascii="Arial" w:eastAsia="Times New Roman" w:hAnsi="Arial" w:cs="Arial"/>
          <w:lang w:eastAsia="fr-FR"/>
        </w:rPr>
      </w:pPr>
    </w:p>
    <w:p w14:paraId="38A36986" w14:textId="7BD811DA" w:rsidR="000975F5" w:rsidRPr="00EF65CA" w:rsidRDefault="000975F5" w:rsidP="000975F5">
      <w:pPr>
        <w:tabs>
          <w:tab w:val="left" w:pos="111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 présent accord s’applique aux entreprises relevant des champs d’application de la Convention Collective Nationale des activités industrielles de Boulangerie et de Pâtisserie (IDCC 1747) ainsi que </w:t>
      </w:r>
      <w:r w:rsidR="005722E9" w:rsidRPr="00EF65CA">
        <w:rPr>
          <w:rFonts w:ascii="Arial" w:eastAsia="Times New Roman" w:hAnsi="Arial" w:cs="Arial"/>
          <w:lang w:eastAsia="fr-FR"/>
        </w:rPr>
        <w:t xml:space="preserve">celui </w:t>
      </w:r>
      <w:r w:rsidRPr="00EF65CA">
        <w:rPr>
          <w:rFonts w:ascii="Arial" w:eastAsia="Times New Roman" w:hAnsi="Arial" w:cs="Arial"/>
          <w:lang w:eastAsia="fr-FR"/>
        </w:rPr>
        <w:t>de la Convention Collective Nationale des centres immatriculés de conditionnement, de commercialisation et de Transformation des œufs et des industries en produits d'œufs (IDCC 2075).</w:t>
      </w:r>
    </w:p>
    <w:p w14:paraId="70141131" w14:textId="77777777" w:rsidR="000975F5" w:rsidRPr="00EF65CA" w:rsidRDefault="000975F5" w:rsidP="000975F5">
      <w:pPr>
        <w:tabs>
          <w:tab w:val="left" w:pos="1110"/>
        </w:tabs>
        <w:spacing w:after="0" w:line="240" w:lineRule="auto"/>
        <w:jc w:val="both"/>
        <w:rPr>
          <w:rFonts w:ascii="Arial" w:eastAsia="Times New Roman" w:hAnsi="Arial" w:cs="Arial"/>
          <w:lang w:eastAsia="fr-FR"/>
        </w:rPr>
      </w:pPr>
    </w:p>
    <w:p w14:paraId="4CE48AFF" w14:textId="76AB6C8F" w:rsidR="000975F5" w:rsidRPr="00EF65CA" w:rsidRDefault="000975F5" w:rsidP="000975F5">
      <w:pPr>
        <w:tabs>
          <w:tab w:val="left" w:pos="111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La mise en œuvre du présent dispositif n'a donc pas pour objet la remise en cause d'un régime d'entreprise </w:t>
      </w:r>
      <w:r w:rsidR="00025CC7" w:rsidRPr="00EF65CA">
        <w:rPr>
          <w:rFonts w:ascii="Arial" w:eastAsia="Times New Roman" w:hAnsi="Arial" w:cs="Arial"/>
          <w:lang w:eastAsia="fr-FR"/>
        </w:rPr>
        <w:t>d’un niveau au moins équivalent.</w:t>
      </w:r>
    </w:p>
    <w:p w14:paraId="76B53EC3" w14:textId="77777777" w:rsidR="000975F5" w:rsidRPr="00EF65CA" w:rsidRDefault="000975F5" w:rsidP="000975F5">
      <w:pPr>
        <w:tabs>
          <w:tab w:val="left" w:pos="1110"/>
        </w:tabs>
        <w:spacing w:after="0" w:line="240" w:lineRule="auto"/>
        <w:jc w:val="both"/>
        <w:rPr>
          <w:rFonts w:ascii="Arial" w:eastAsia="Times New Roman" w:hAnsi="Arial" w:cs="Arial"/>
          <w:lang w:eastAsia="fr-FR"/>
        </w:rPr>
      </w:pPr>
    </w:p>
    <w:p w14:paraId="2235AEC9" w14:textId="29709E3D" w:rsidR="000975F5" w:rsidRPr="00EF65CA" w:rsidRDefault="000975F5" w:rsidP="000975F5">
      <w:pPr>
        <w:tabs>
          <w:tab w:val="left" w:pos="111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En conséquence, les entreprises disposant au jour de l'arrêté d'extension du présent accord d'un régime frais de santé mis en place selon les dispositions de l'article L. 911-1 du code de la sécurité sociale et comprenant des garanties d'un niveau </w:t>
      </w:r>
      <w:r w:rsidR="00D8291B" w:rsidRPr="00EF65CA">
        <w:rPr>
          <w:rFonts w:ascii="Arial" w:eastAsia="Times New Roman" w:hAnsi="Arial" w:cs="Arial"/>
          <w:lang w:eastAsia="fr-FR"/>
        </w:rPr>
        <w:t xml:space="preserve">au moins </w:t>
      </w:r>
      <w:r w:rsidRPr="00EF65CA">
        <w:rPr>
          <w:rFonts w:ascii="Arial" w:eastAsia="Times New Roman" w:hAnsi="Arial" w:cs="Arial"/>
          <w:lang w:eastAsia="fr-FR"/>
        </w:rPr>
        <w:t>équivalent à celles définies dans le présent accord, peuvent conserver leur régime.</w:t>
      </w:r>
    </w:p>
    <w:p w14:paraId="007F16E3" w14:textId="77777777" w:rsidR="000975F5" w:rsidRPr="00EF65CA" w:rsidRDefault="000975F5" w:rsidP="000975F5">
      <w:pPr>
        <w:tabs>
          <w:tab w:val="left" w:pos="1110"/>
        </w:tabs>
        <w:spacing w:after="0" w:line="240" w:lineRule="auto"/>
        <w:jc w:val="both"/>
        <w:rPr>
          <w:rFonts w:ascii="Arial" w:eastAsia="Times New Roman" w:hAnsi="Arial" w:cs="Arial"/>
          <w:lang w:eastAsia="fr-FR"/>
        </w:rPr>
      </w:pPr>
    </w:p>
    <w:p w14:paraId="269DA8FB" w14:textId="4704CA20" w:rsidR="00B95CAF" w:rsidRPr="00EF65CA" w:rsidRDefault="00B95CAF" w:rsidP="000975F5">
      <w:pPr>
        <w:tabs>
          <w:tab w:val="left" w:pos="111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 niveau des garanties est apprécié poste par poste. Les garanties maintenues à titre gratuit pour les ayants-droits en cas de décès et pour les salariées en congé maternité font partie des postes concernés pour apprécier le caractère </w:t>
      </w:r>
      <w:r w:rsidR="00D8291B" w:rsidRPr="00EF65CA">
        <w:rPr>
          <w:rFonts w:ascii="Arial" w:eastAsia="Times New Roman" w:hAnsi="Arial" w:cs="Arial"/>
          <w:lang w:eastAsia="fr-FR"/>
        </w:rPr>
        <w:t>au moins équivalent</w:t>
      </w:r>
      <w:r w:rsidRPr="00EF65CA">
        <w:rPr>
          <w:rFonts w:ascii="Arial" w:eastAsia="Times New Roman" w:hAnsi="Arial" w:cs="Arial"/>
          <w:lang w:eastAsia="fr-FR"/>
        </w:rPr>
        <w:t xml:space="preserve"> des garanties.</w:t>
      </w:r>
    </w:p>
    <w:p w14:paraId="0968669A" w14:textId="77777777" w:rsidR="00B95CAF" w:rsidRPr="00EF65CA" w:rsidRDefault="00B95CAF" w:rsidP="000975F5">
      <w:pPr>
        <w:tabs>
          <w:tab w:val="left" w:pos="1110"/>
        </w:tabs>
        <w:spacing w:after="0" w:line="240" w:lineRule="auto"/>
        <w:jc w:val="both"/>
        <w:rPr>
          <w:rFonts w:ascii="Arial" w:eastAsia="Times New Roman" w:hAnsi="Arial" w:cs="Arial"/>
          <w:lang w:eastAsia="fr-FR"/>
        </w:rPr>
      </w:pPr>
    </w:p>
    <w:p w14:paraId="0534D084" w14:textId="00835ADA" w:rsidR="000975F5" w:rsidRPr="00EF65CA" w:rsidRDefault="000975F5" w:rsidP="000975F5">
      <w:pPr>
        <w:tabs>
          <w:tab w:val="left" w:pos="111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Les entreprises ayant un régime frais de santé moins favorable apprécié dans les conditions énoncées ci-dessus, devront adapter leurs garanties au plus tard le </w:t>
      </w:r>
      <w:r w:rsidR="00E05199" w:rsidRPr="00EF65CA">
        <w:rPr>
          <w:rFonts w:ascii="Arial" w:eastAsia="Times New Roman" w:hAnsi="Arial" w:cs="Arial"/>
          <w:lang w:eastAsia="fr-FR"/>
        </w:rPr>
        <w:t>1</w:t>
      </w:r>
      <w:r w:rsidR="00E05199" w:rsidRPr="00EF65CA">
        <w:rPr>
          <w:rFonts w:ascii="Arial" w:eastAsia="Times New Roman" w:hAnsi="Arial" w:cs="Arial"/>
          <w:vertAlign w:val="superscript"/>
          <w:lang w:eastAsia="fr-FR"/>
        </w:rPr>
        <w:t>ier</w:t>
      </w:r>
      <w:r w:rsidR="00E05199" w:rsidRPr="00EF65CA">
        <w:rPr>
          <w:rFonts w:ascii="Arial" w:eastAsia="Times New Roman" w:hAnsi="Arial" w:cs="Arial"/>
          <w:lang w:eastAsia="fr-FR"/>
        </w:rPr>
        <w:t xml:space="preserve"> janvier 2025.</w:t>
      </w:r>
    </w:p>
    <w:p w14:paraId="16EF4165" w14:textId="77777777" w:rsidR="000975F5" w:rsidRPr="00EF65CA" w:rsidRDefault="000975F5" w:rsidP="000975F5">
      <w:pPr>
        <w:tabs>
          <w:tab w:val="left" w:pos="1110"/>
        </w:tabs>
        <w:spacing w:after="0" w:line="240" w:lineRule="auto"/>
        <w:jc w:val="both"/>
        <w:rPr>
          <w:rFonts w:ascii="Arial" w:eastAsia="Times New Roman" w:hAnsi="Arial" w:cs="Arial"/>
          <w:lang w:eastAsia="fr-FR"/>
        </w:rPr>
      </w:pPr>
    </w:p>
    <w:p w14:paraId="73AC7543" w14:textId="4925C4F1" w:rsidR="00762AD1" w:rsidRPr="00EF65CA" w:rsidRDefault="000975F5" w:rsidP="00762AD1">
      <w:pPr>
        <w:spacing w:after="0" w:line="240" w:lineRule="auto"/>
        <w:rPr>
          <w:rFonts w:ascii="Arial" w:eastAsia="Times New Roman" w:hAnsi="Arial" w:cs="Arial"/>
          <w:b/>
          <w:bCs/>
          <w:u w:val="single"/>
          <w:lang w:eastAsia="fr-FR"/>
        </w:rPr>
      </w:pPr>
      <w:bookmarkStart w:id="4" w:name="_Hlk142659657"/>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 xml:space="preserve">3 </w:t>
      </w:r>
      <w:r w:rsidR="00B778DC" w:rsidRPr="00EF65CA">
        <w:rPr>
          <w:rFonts w:ascii="Arial" w:eastAsia="Times New Roman" w:hAnsi="Arial" w:cs="Arial"/>
          <w:b/>
          <w:bCs/>
          <w:u w:val="single"/>
          <w:lang w:eastAsia="fr-FR"/>
        </w:rPr>
        <w:t>-</w:t>
      </w:r>
      <w:r w:rsidRPr="00EF65CA">
        <w:rPr>
          <w:rFonts w:ascii="Arial" w:eastAsia="Times New Roman" w:hAnsi="Arial" w:cs="Arial"/>
          <w:b/>
          <w:bCs/>
          <w:u w:val="single"/>
          <w:lang w:eastAsia="fr-FR"/>
        </w:rPr>
        <w:t xml:space="preserve"> </w:t>
      </w:r>
      <w:r w:rsidR="00762AD1" w:rsidRPr="00EF65CA">
        <w:rPr>
          <w:rFonts w:ascii="Arial" w:eastAsia="Times New Roman" w:hAnsi="Arial" w:cs="Arial"/>
          <w:b/>
          <w:bCs/>
          <w:u w:val="single"/>
          <w:lang w:eastAsia="fr-FR"/>
        </w:rPr>
        <w:t>Bénéficiaires des garanties</w:t>
      </w:r>
    </w:p>
    <w:bookmarkEnd w:id="4"/>
    <w:p w14:paraId="3A1B86AC" w14:textId="77777777" w:rsidR="00762AD1" w:rsidRPr="00EF65CA" w:rsidRDefault="00762AD1" w:rsidP="00762AD1">
      <w:pPr>
        <w:spacing w:after="0" w:line="240" w:lineRule="auto"/>
        <w:rPr>
          <w:rFonts w:ascii="Arial" w:eastAsia="Times New Roman" w:hAnsi="Arial" w:cs="Arial"/>
          <w:lang w:eastAsia="fr-FR"/>
        </w:rPr>
      </w:pPr>
    </w:p>
    <w:p w14:paraId="4D0A4DB9" w14:textId="0250FA1B" w:rsidR="00AD740E" w:rsidRPr="00EF65CA" w:rsidRDefault="00AD740E" w:rsidP="00762AD1">
      <w:pPr>
        <w:shd w:val="clear" w:color="auto" w:fill="FFFFFF"/>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 présent accord s’applique </w:t>
      </w:r>
      <w:r w:rsidR="00D8291B" w:rsidRPr="00EF65CA">
        <w:rPr>
          <w:rFonts w:ascii="Arial" w:eastAsia="Times New Roman" w:hAnsi="Arial" w:cs="Arial"/>
          <w:lang w:eastAsia="fr-FR"/>
        </w:rPr>
        <w:t xml:space="preserve">aux </w:t>
      </w:r>
      <w:r w:rsidRPr="00EF65CA">
        <w:rPr>
          <w:rFonts w:ascii="Arial" w:eastAsia="Times New Roman" w:hAnsi="Arial" w:cs="Arial"/>
          <w:lang w:eastAsia="fr-FR"/>
        </w:rPr>
        <w:t xml:space="preserve">salariés des entreprises relevant des champs d’application de la Convention Collective Nationale des activités industrielles de Boulangerie et de Pâtisserie (IDCC 1747) ainsi que </w:t>
      </w:r>
      <w:r w:rsidR="005722E9" w:rsidRPr="00EF65CA">
        <w:rPr>
          <w:rFonts w:ascii="Arial" w:eastAsia="Times New Roman" w:hAnsi="Arial" w:cs="Arial"/>
          <w:lang w:eastAsia="fr-FR"/>
        </w:rPr>
        <w:t xml:space="preserve">celui </w:t>
      </w:r>
      <w:r w:rsidRPr="00EF65CA">
        <w:rPr>
          <w:rFonts w:ascii="Arial" w:eastAsia="Times New Roman" w:hAnsi="Arial" w:cs="Arial"/>
          <w:lang w:eastAsia="fr-FR"/>
        </w:rPr>
        <w:t>de la Convention Collective Nationale des centres immatriculés de conditionnement, de commercialisation et de Transformation des œufs et des industries en produits d'œufs (IDCC 2075).</w:t>
      </w:r>
    </w:p>
    <w:p w14:paraId="1F5498DC" w14:textId="77777777" w:rsidR="005F35EA" w:rsidRPr="00EF65CA" w:rsidRDefault="005F35EA" w:rsidP="00762AD1">
      <w:pPr>
        <w:shd w:val="clear" w:color="auto" w:fill="FFFFFF"/>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3C98199A" w14:textId="1A9E8E52" w:rsidR="00AD740E" w:rsidRDefault="005F35EA" w:rsidP="00762AD1">
      <w:pPr>
        <w:shd w:val="clear" w:color="auto" w:fill="FFFFFF"/>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Ce régime sera </w:t>
      </w:r>
      <w:r w:rsidR="00506AE8" w:rsidRPr="00EF65CA">
        <w:rPr>
          <w:rFonts w:ascii="Arial" w:eastAsia="Times New Roman" w:hAnsi="Arial" w:cs="Arial"/>
          <w:lang w:eastAsia="fr-FR"/>
        </w:rPr>
        <w:t>applicable</w:t>
      </w:r>
      <w:r w:rsidRPr="00EF65CA">
        <w:rPr>
          <w:rFonts w:ascii="Arial" w:eastAsia="Times New Roman" w:hAnsi="Arial" w:cs="Arial"/>
          <w:lang w:eastAsia="fr-FR"/>
        </w:rPr>
        <w:t xml:space="preserve"> aux salariés ci-dessus visés, sans condition d’ancienneté</w:t>
      </w:r>
      <w:r w:rsidR="00D8291B" w:rsidRPr="00EF65CA">
        <w:rPr>
          <w:rFonts w:ascii="Arial" w:eastAsia="Times New Roman" w:hAnsi="Arial" w:cs="Arial"/>
          <w:lang w:eastAsia="fr-FR"/>
        </w:rPr>
        <w:t>.</w:t>
      </w:r>
    </w:p>
    <w:p w14:paraId="12231153" w14:textId="77777777" w:rsidR="00EF65CA" w:rsidRDefault="00EF65CA" w:rsidP="00762AD1">
      <w:pPr>
        <w:shd w:val="clear" w:color="auto" w:fill="FFFFFF"/>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7E9981A4" w14:textId="77777777" w:rsidR="00EF65CA" w:rsidRDefault="00EF65CA" w:rsidP="00762AD1">
      <w:pPr>
        <w:shd w:val="clear" w:color="auto" w:fill="FFFFFF"/>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02DCD7A2" w14:textId="77777777" w:rsidR="00EF65CA" w:rsidRPr="00EF65CA" w:rsidRDefault="00EF65CA" w:rsidP="00762AD1">
      <w:pPr>
        <w:shd w:val="clear" w:color="auto" w:fill="FFFFFF"/>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321AEA82" w14:textId="77777777" w:rsidR="00AA3223" w:rsidRPr="00EF65CA" w:rsidRDefault="00AA3223" w:rsidP="00762AD1">
      <w:pPr>
        <w:shd w:val="clear" w:color="auto" w:fill="FFFFFF"/>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4DA35498" w14:textId="77777777" w:rsidR="00EE7F85" w:rsidRPr="00EF65CA" w:rsidRDefault="00EE7F85" w:rsidP="00EE7F85">
      <w:pPr>
        <w:shd w:val="clear" w:color="auto" w:fill="FFFFFF"/>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lastRenderedPageBreak/>
        <w:t>Autres bénéficiaires</w:t>
      </w:r>
    </w:p>
    <w:p w14:paraId="0DF11D1E" w14:textId="77777777" w:rsidR="00EE7F85" w:rsidRPr="00EF65CA" w:rsidRDefault="00EE7F85" w:rsidP="00EE7F85">
      <w:pPr>
        <w:shd w:val="clear" w:color="auto" w:fill="FFFFFF"/>
        <w:spacing w:after="0" w:line="240" w:lineRule="auto"/>
        <w:jc w:val="both"/>
        <w:rPr>
          <w:rFonts w:ascii="Arial" w:eastAsia="Times New Roman" w:hAnsi="Arial" w:cs="Arial"/>
          <w:lang w:eastAsia="fr-FR"/>
        </w:rPr>
      </w:pPr>
    </w:p>
    <w:p w14:paraId="75F6CFD4" w14:textId="77777777" w:rsidR="00EE7F85" w:rsidRPr="00EF65CA" w:rsidRDefault="00EE7F85" w:rsidP="00EE7F85">
      <w:p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Peuvent adhérer de manière facultative au présent régime, en acquittant l'intégralité de la cotisation :</w:t>
      </w:r>
    </w:p>
    <w:p w14:paraId="2A564B93" w14:textId="77777777" w:rsidR="00EF65CA" w:rsidRDefault="00EF65CA" w:rsidP="00EF65CA">
      <w:pPr>
        <w:shd w:val="clear" w:color="auto" w:fill="FFFFFF"/>
        <w:spacing w:after="0" w:line="240" w:lineRule="auto"/>
        <w:jc w:val="both"/>
        <w:rPr>
          <w:rFonts w:ascii="Arial" w:eastAsia="Times New Roman" w:hAnsi="Arial" w:cs="Arial"/>
          <w:lang w:eastAsia="fr-FR"/>
        </w:rPr>
      </w:pPr>
    </w:p>
    <w:p w14:paraId="188FE03E" w14:textId="61404C22" w:rsidR="00EE7F85" w:rsidRPr="00EF65CA" w:rsidRDefault="00EF65CA" w:rsidP="00EF65CA">
      <w:pPr>
        <w:pStyle w:val="Paragraphedeliste"/>
        <w:numPr>
          <w:ilvl w:val="0"/>
          <w:numId w:val="32"/>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Les</w:t>
      </w:r>
      <w:r w:rsidR="00EE7F85" w:rsidRPr="00EF65CA">
        <w:rPr>
          <w:rFonts w:ascii="Arial" w:eastAsia="Times New Roman" w:hAnsi="Arial" w:cs="Arial"/>
          <w:lang w:eastAsia="fr-FR"/>
        </w:rPr>
        <w:t xml:space="preserve"> anciens salariés retraités qui bénéficiaient du présent régime au moment de la liquidation de leurs droits à l'assurance retraite</w:t>
      </w:r>
      <w:r w:rsidR="00D8291B" w:rsidRPr="00EF65CA">
        <w:rPr>
          <w:rFonts w:ascii="Arial" w:eastAsia="Times New Roman" w:hAnsi="Arial" w:cs="Arial"/>
          <w:lang w:eastAsia="fr-FR"/>
        </w:rPr>
        <w:t> ;</w:t>
      </w:r>
    </w:p>
    <w:p w14:paraId="629A7779" w14:textId="610D4CEA" w:rsidR="00EE7F85" w:rsidRPr="00EF65CA" w:rsidRDefault="00EF65CA" w:rsidP="00EF65CA">
      <w:pPr>
        <w:pStyle w:val="Paragraphedeliste"/>
        <w:numPr>
          <w:ilvl w:val="0"/>
          <w:numId w:val="32"/>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Les</w:t>
      </w:r>
      <w:r w:rsidR="00EE7F85" w:rsidRPr="00EF65CA">
        <w:rPr>
          <w:rFonts w:ascii="Arial" w:eastAsia="Times New Roman" w:hAnsi="Arial" w:cs="Arial"/>
          <w:lang w:eastAsia="fr-FR"/>
        </w:rPr>
        <w:t xml:space="preserve"> salariés en suspension du contrat de travail sans salaire, ni revenu de substitution provenant d'un régime de prévoyance dans les conditions prévues au dernier alinéa de l'article </w:t>
      </w:r>
      <w:r w:rsidR="007924EE" w:rsidRPr="00EF65CA">
        <w:rPr>
          <w:rFonts w:ascii="Arial" w:eastAsia="Times New Roman" w:hAnsi="Arial" w:cs="Arial"/>
          <w:lang w:eastAsia="fr-FR"/>
        </w:rPr>
        <w:t>12</w:t>
      </w:r>
      <w:r w:rsidR="00EE7F85" w:rsidRPr="00EF65CA">
        <w:rPr>
          <w:rFonts w:ascii="Arial" w:eastAsia="Times New Roman" w:hAnsi="Arial" w:cs="Arial"/>
          <w:lang w:eastAsia="fr-FR"/>
        </w:rPr>
        <w:t>.</w:t>
      </w:r>
    </w:p>
    <w:p w14:paraId="7E14EB43" w14:textId="77777777" w:rsidR="00D8291B" w:rsidRPr="00EF65CA" w:rsidRDefault="00D8291B" w:rsidP="00762AD1">
      <w:pPr>
        <w:shd w:val="clear" w:color="auto" w:fill="FFFFFF"/>
        <w:tabs>
          <w:tab w:val="left" w:pos="-90"/>
          <w:tab w:val="left" w:pos="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49CB1628" w14:textId="38292BBA" w:rsidR="00AA3223" w:rsidRPr="00EF65CA" w:rsidRDefault="00AA3223" w:rsidP="00AD740E">
      <w:pPr>
        <w:spacing w:after="0" w:line="240" w:lineRule="auto"/>
        <w:rPr>
          <w:rFonts w:ascii="Arial" w:eastAsia="Times New Roman" w:hAnsi="Arial" w:cs="Arial"/>
          <w:b/>
          <w:bCs/>
          <w:u w:val="single"/>
          <w:lang w:eastAsia="fr-FR"/>
        </w:rPr>
      </w:pPr>
      <w:r w:rsidRPr="00EF65CA">
        <w:rPr>
          <w:rFonts w:ascii="Arial" w:eastAsia="Times New Roman" w:hAnsi="Arial" w:cs="Arial"/>
          <w:b/>
          <w:bCs/>
          <w:u w:val="single"/>
          <w:lang w:eastAsia="fr-FR"/>
        </w:rPr>
        <w:t>A</w:t>
      </w:r>
      <w:r w:rsidR="00AD740E" w:rsidRPr="00EF65CA">
        <w:rPr>
          <w:rFonts w:ascii="Arial" w:eastAsia="Times New Roman" w:hAnsi="Arial" w:cs="Arial"/>
          <w:b/>
          <w:bCs/>
          <w:u w:val="single"/>
          <w:lang w:eastAsia="fr-FR"/>
        </w:rPr>
        <w:t xml:space="preserve">rticle </w:t>
      </w:r>
      <w:r w:rsidR="00AA59A5" w:rsidRPr="00EF65CA">
        <w:rPr>
          <w:rFonts w:ascii="Arial" w:eastAsia="Times New Roman" w:hAnsi="Arial" w:cs="Arial"/>
          <w:b/>
          <w:bCs/>
          <w:u w:val="single"/>
          <w:lang w:eastAsia="fr-FR"/>
        </w:rPr>
        <w:t>4</w:t>
      </w:r>
      <w:r w:rsidR="00B778DC" w:rsidRPr="00EF65CA">
        <w:rPr>
          <w:rFonts w:ascii="Arial" w:eastAsia="Times New Roman" w:hAnsi="Arial" w:cs="Arial"/>
          <w:b/>
          <w:bCs/>
          <w:u w:val="single"/>
          <w:lang w:eastAsia="fr-FR"/>
        </w:rPr>
        <w:t xml:space="preserve"> - </w:t>
      </w:r>
      <w:r w:rsidR="00AD740E" w:rsidRPr="00EF65CA">
        <w:rPr>
          <w:rFonts w:ascii="Arial" w:eastAsia="Times New Roman" w:hAnsi="Arial" w:cs="Arial"/>
          <w:b/>
          <w:bCs/>
          <w:u w:val="single"/>
          <w:lang w:eastAsia="fr-FR"/>
        </w:rPr>
        <w:t>A</w:t>
      </w:r>
      <w:r w:rsidR="00B95CAF" w:rsidRPr="00EF65CA">
        <w:rPr>
          <w:rFonts w:ascii="Arial" w:eastAsia="Times New Roman" w:hAnsi="Arial" w:cs="Arial"/>
          <w:b/>
          <w:bCs/>
          <w:u w:val="single"/>
          <w:lang w:eastAsia="fr-FR"/>
        </w:rPr>
        <w:t xml:space="preserve">dhésion obligatoire </w:t>
      </w:r>
    </w:p>
    <w:p w14:paraId="0F1DD733" w14:textId="77777777" w:rsidR="00AA3223" w:rsidRPr="00EF65CA" w:rsidRDefault="00AA3223" w:rsidP="00762AD1">
      <w:pPr>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b/>
          <w:lang w:eastAsia="fr-FR"/>
        </w:rPr>
      </w:pPr>
    </w:p>
    <w:p w14:paraId="54D44C38" w14:textId="50BE65ED" w:rsidR="00251BC6" w:rsidRPr="00EF65CA" w:rsidRDefault="00251BC6" w:rsidP="00AD740E">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4.1 </w:t>
      </w:r>
      <w:r w:rsidR="00EF65CA" w:rsidRPr="00EF65CA">
        <w:rPr>
          <w:rFonts w:ascii="Arial" w:eastAsia="Times New Roman" w:hAnsi="Arial" w:cs="Arial"/>
          <w:b/>
          <w:bCs/>
          <w:u w:val="single"/>
          <w:lang w:eastAsia="fr-FR"/>
        </w:rPr>
        <w:t>-</w:t>
      </w:r>
      <w:r w:rsidRPr="00EF65CA">
        <w:rPr>
          <w:rFonts w:ascii="Arial" w:eastAsia="Times New Roman" w:hAnsi="Arial" w:cs="Arial"/>
          <w:b/>
          <w:bCs/>
          <w:u w:val="single"/>
          <w:lang w:eastAsia="fr-FR"/>
        </w:rPr>
        <w:t xml:space="preserve"> Principe général</w:t>
      </w:r>
    </w:p>
    <w:p w14:paraId="045DCFFD" w14:textId="77777777" w:rsidR="00251BC6" w:rsidRPr="00EF65CA" w:rsidRDefault="00251BC6" w:rsidP="00AD740E">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p>
    <w:p w14:paraId="06D56AC4" w14:textId="4F3E8317" w:rsidR="00AA3223" w:rsidRPr="00EF65CA" w:rsidRDefault="00B32E70" w:rsidP="00AD740E">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Il est mis</w:t>
      </w:r>
      <w:r w:rsidR="005722E9" w:rsidRPr="00EF65CA">
        <w:rPr>
          <w:rFonts w:ascii="Arial" w:eastAsia="Times New Roman" w:hAnsi="Arial" w:cs="Arial"/>
          <w:lang w:eastAsia="fr-FR"/>
        </w:rPr>
        <w:t xml:space="preserve"> en</w:t>
      </w:r>
      <w:r w:rsidR="00AA3223" w:rsidRPr="00EF65CA">
        <w:rPr>
          <w:rFonts w:ascii="Arial" w:eastAsia="Times New Roman" w:hAnsi="Arial" w:cs="Arial"/>
          <w:lang w:eastAsia="fr-FR"/>
        </w:rPr>
        <w:t xml:space="preserve"> place un régime complémentaire de frais de santé collectif et obligatoire.</w:t>
      </w:r>
    </w:p>
    <w:p w14:paraId="446D8D43" w14:textId="77777777" w:rsidR="00AA3223" w:rsidRPr="00EF65CA" w:rsidRDefault="00AA3223"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39D115B0" w14:textId="64D0635B" w:rsidR="00AA3223" w:rsidRPr="00EF65CA" w:rsidRDefault="00AA3223"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 régime s’impose de plein droit dans les relations individuelles de travail à l’ensemble des bénéficiaires définis à l’article </w:t>
      </w:r>
      <w:r w:rsidR="00AA59A5" w:rsidRPr="00EF65CA">
        <w:rPr>
          <w:rFonts w:ascii="Arial" w:eastAsia="Times New Roman" w:hAnsi="Arial" w:cs="Arial"/>
          <w:lang w:eastAsia="fr-FR"/>
        </w:rPr>
        <w:t>3</w:t>
      </w:r>
      <w:r w:rsidRPr="00EF65CA">
        <w:rPr>
          <w:rFonts w:ascii="Arial" w:eastAsia="Times New Roman" w:hAnsi="Arial" w:cs="Arial"/>
          <w:lang w:eastAsia="fr-FR"/>
        </w:rPr>
        <w:t xml:space="preserve"> en tant qu’élément du statut collectif de </w:t>
      </w:r>
      <w:r w:rsidR="00D8291B" w:rsidRPr="00EF65CA">
        <w:rPr>
          <w:rFonts w:ascii="Arial" w:eastAsia="Times New Roman" w:hAnsi="Arial" w:cs="Arial"/>
          <w:lang w:eastAsia="fr-FR"/>
        </w:rPr>
        <w:t>l’entreprise.</w:t>
      </w:r>
    </w:p>
    <w:p w14:paraId="2539CC51" w14:textId="77777777" w:rsidR="00AA3223" w:rsidRPr="00EF65CA" w:rsidRDefault="00AA3223"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p>
    <w:p w14:paraId="35600EED" w14:textId="77777777" w:rsidR="00AA3223" w:rsidRPr="00EF65CA" w:rsidRDefault="00AA3223"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lang w:eastAsia="fr-FR"/>
        </w:rPr>
      </w:pPr>
      <w:r w:rsidRPr="00EF65CA">
        <w:rPr>
          <w:rFonts w:ascii="Arial" w:eastAsia="Times New Roman" w:hAnsi="Arial" w:cs="Arial"/>
          <w:lang w:eastAsia="fr-FR"/>
        </w:rPr>
        <w:t>L’équilibre technique du régime est conditionné à ce caractère obligatoire.</w:t>
      </w:r>
    </w:p>
    <w:p w14:paraId="41296939" w14:textId="77777777" w:rsidR="00AA3223" w:rsidRPr="00EF65CA" w:rsidRDefault="00AA3223" w:rsidP="00762AD1">
      <w:pPr>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spacing w:after="0" w:line="240" w:lineRule="auto"/>
        <w:jc w:val="both"/>
        <w:rPr>
          <w:rFonts w:ascii="Arial" w:eastAsia="Times New Roman" w:hAnsi="Arial" w:cs="Arial"/>
          <w:b/>
          <w:lang w:eastAsia="fr-FR"/>
        </w:rPr>
      </w:pPr>
    </w:p>
    <w:p w14:paraId="6CB6825A" w14:textId="77777777" w:rsidR="00AA3223" w:rsidRPr="00EF65CA" w:rsidRDefault="00AA3223" w:rsidP="00762AD1">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Par conséquent sont obligatoires :</w:t>
      </w:r>
    </w:p>
    <w:p w14:paraId="30B39DF3" w14:textId="298077A5" w:rsidR="00AA3223" w:rsidRPr="00EF65CA" w:rsidRDefault="00AA3223" w:rsidP="00762AD1">
      <w:pPr>
        <w:numPr>
          <w:ilvl w:val="0"/>
          <w:numId w:val="1"/>
        </w:numPr>
        <w:tabs>
          <w:tab w:val="left" w:pos="426"/>
        </w:tabs>
        <w:spacing w:after="0" w:line="240" w:lineRule="auto"/>
        <w:ind w:left="0" w:firstLine="0"/>
        <w:jc w:val="both"/>
        <w:rPr>
          <w:rFonts w:ascii="Arial" w:eastAsia="Times New Roman" w:hAnsi="Arial" w:cs="Arial"/>
          <w:lang w:eastAsia="fr-FR"/>
        </w:rPr>
      </w:pPr>
      <w:r w:rsidRPr="00EF65CA">
        <w:rPr>
          <w:rFonts w:ascii="Arial" w:eastAsia="Times New Roman" w:hAnsi="Arial" w:cs="Arial"/>
          <w:b/>
          <w:lang w:eastAsia="fr-FR"/>
        </w:rPr>
        <w:t>L’affiliation</w:t>
      </w:r>
      <w:r w:rsidRPr="00EF65CA">
        <w:rPr>
          <w:rFonts w:ascii="Arial" w:eastAsia="Times New Roman" w:hAnsi="Arial" w:cs="Arial"/>
          <w:lang w:eastAsia="fr-FR"/>
        </w:rPr>
        <w:t xml:space="preserve"> des salariés auprès de l’organisme assureur</w:t>
      </w:r>
      <w:r w:rsidR="00D8291B" w:rsidRPr="00EF65CA">
        <w:rPr>
          <w:rFonts w:ascii="Arial" w:eastAsia="Times New Roman" w:hAnsi="Arial" w:cs="Arial"/>
          <w:lang w:eastAsia="fr-FR"/>
        </w:rPr>
        <w:t> ;</w:t>
      </w:r>
    </w:p>
    <w:p w14:paraId="75BF3270" w14:textId="77777777" w:rsidR="00AA3223" w:rsidRPr="00EF65CA" w:rsidRDefault="00AA3223" w:rsidP="00762AD1">
      <w:pPr>
        <w:numPr>
          <w:ilvl w:val="0"/>
          <w:numId w:val="1"/>
        </w:numPr>
        <w:tabs>
          <w:tab w:val="left" w:pos="426"/>
        </w:tabs>
        <w:spacing w:after="0" w:line="240" w:lineRule="auto"/>
        <w:ind w:left="0" w:firstLine="0"/>
        <w:jc w:val="both"/>
        <w:rPr>
          <w:rFonts w:ascii="Arial" w:eastAsia="Times New Roman" w:hAnsi="Arial" w:cs="Arial"/>
          <w:lang w:eastAsia="fr-FR"/>
        </w:rPr>
      </w:pPr>
      <w:r w:rsidRPr="00EF65CA">
        <w:rPr>
          <w:rFonts w:ascii="Arial" w:eastAsia="Times New Roman" w:hAnsi="Arial" w:cs="Arial"/>
          <w:lang w:eastAsia="fr-FR"/>
        </w:rPr>
        <w:t xml:space="preserve">Le </w:t>
      </w:r>
      <w:r w:rsidRPr="00EF65CA">
        <w:rPr>
          <w:rFonts w:ascii="Arial" w:eastAsia="Times New Roman" w:hAnsi="Arial" w:cs="Arial"/>
          <w:b/>
          <w:lang w:eastAsia="fr-FR"/>
        </w:rPr>
        <w:t>précompte</w:t>
      </w:r>
      <w:r w:rsidRPr="00EF65CA">
        <w:rPr>
          <w:rFonts w:ascii="Arial" w:eastAsia="Times New Roman" w:hAnsi="Arial" w:cs="Arial"/>
          <w:lang w:eastAsia="fr-FR"/>
        </w:rPr>
        <w:t xml:space="preserve"> correspondant à la part salariale des cotisations d’assurance.</w:t>
      </w:r>
    </w:p>
    <w:p w14:paraId="42FEF79C" w14:textId="77777777" w:rsidR="00AA3223" w:rsidRPr="00EF65CA" w:rsidRDefault="00AA3223" w:rsidP="00762AD1">
      <w:pPr>
        <w:widowControl w:val="0"/>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spacing w:after="0" w:line="240" w:lineRule="auto"/>
        <w:jc w:val="both"/>
        <w:rPr>
          <w:rFonts w:ascii="Arial" w:eastAsia="Times New Roman" w:hAnsi="Arial" w:cs="Arial"/>
          <w:lang w:eastAsia="fr-FR"/>
        </w:rPr>
      </w:pPr>
    </w:p>
    <w:p w14:paraId="4A6DFE81" w14:textId="7B98F39B" w:rsidR="00B95CAF" w:rsidRPr="00EF65CA" w:rsidRDefault="00251BC6" w:rsidP="00762AD1">
      <w:pPr>
        <w:widowControl w:val="0"/>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4.2 </w:t>
      </w:r>
      <w:r w:rsidR="00EF65CA">
        <w:rPr>
          <w:rFonts w:ascii="Arial" w:eastAsia="Times New Roman" w:hAnsi="Arial" w:cs="Arial"/>
          <w:b/>
          <w:bCs/>
          <w:u w:val="single"/>
          <w:lang w:eastAsia="fr-FR"/>
        </w:rPr>
        <w:t>-</w:t>
      </w:r>
      <w:r w:rsidRPr="00EF65CA">
        <w:rPr>
          <w:rFonts w:ascii="Arial" w:eastAsia="Times New Roman" w:hAnsi="Arial" w:cs="Arial"/>
          <w:b/>
          <w:bCs/>
          <w:u w:val="single"/>
          <w:lang w:eastAsia="fr-FR"/>
        </w:rPr>
        <w:t xml:space="preserve"> Choix de l’entreprise : affiliation obligatoire du salarié ou affiliation obligatoire uniforme</w:t>
      </w:r>
    </w:p>
    <w:p w14:paraId="370B9C6B" w14:textId="77777777" w:rsidR="00251BC6" w:rsidRPr="00EF65CA" w:rsidRDefault="00251BC6" w:rsidP="00762AD1">
      <w:pPr>
        <w:widowControl w:val="0"/>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spacing w:after="0" w:line="240" w:lineRule="auto"/>
        <w:jc w:val="both"/>
        <w:rPr>
          <w:rFonts w:ascii="Arial" w:eastAsia="Times New Roman" w:hAnsi="Arial" w:cs="Arial"/>
          <w:lang w:eastAsia="fr-FR"/>
        </w:rPr>
      </w:pPr>
    </w:p>
    <w:p w14:paraId="660E9238" w14:textId="4EC010B7" w:rsidR="00251BC6" w:rsidRPr="00EF65CA" w:rsidRDefault="00251BC6" w:rsidP="00762AD1">
      <w:pPr>
        <w:widowControl w:val="0"/>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Selon la démographie de l’entreprise, l’entreprise peut décider de recourir à une affiliation uniforme en lieu et place de l’affiliation obligatoire salarié</w:t>
      </w:r>
    </w:p>
    <w:p w14:paraId="7876A43B" w14:textId="77777777" w:rsidR="00251BC6" w:rsidRPr="00EF65CA" w:rsidRDefault="00251BC6" w:rsidP="00762AD1">
      <w:pPr>
        <w:widowControl w:val="0"/>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spacing w:after="0" w:line="240" w:lineRule="auto"/>
        <w:jc w:val="both"/>
        <w:rPr>
          <w:rFonts w:ascii="Arial" w:eastAsia="Times New Roman" w:hAnsi="Arial" w:cs="Arial"/>
          <w:lang w:eastAsia="fr-FR"/>
        </w:rPr>
      </w:pPr>
    </w:p>
    <w:p w14:paraId="4EAED095" w14:textId="195547EE" w:rsidR="00251BC6" w:rsidRPr="00EF65CA" w:rsidRDefault="00251BC6" w:rsidP="00762AD1">
      <w:pPr>
        <w:widowControl w:val="0"/>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4.3 </w:t>
      </w:r>
      <w:r w:rsidR="00EF65CA">
        <w:rPr>
          <w:rFonts w:ascii="Arial" w:eastAsia="Times New Roman" w:hAnsi="Arial" w:cs="Arial"/>
          <w:b/>
          <w:bCs/>
          <w:u w:val="single"/>
          <w:lang w:eastAsia="fr-FR"/>
        </w:rPr>
        <w:t>-</w:t>
      </w:r>
      <w:r w:rsidRPr="00EF65CA">
        <w:rPr>
          <w:rFonts w:ascii="Arial" w:eastAsia="Times New Roman" w:hAnsi="Arial" w:cs="Arial"/>
          <w:b/>
          <w:bCs/>
          <w:u w:val="single"/>
          <w:lang w:eastAsia="fr-FR"/>
        </w:rPr>
        <w:t xml:space="preserve"> Cas dispense d’affiliation</w:t>
      </w:r>
    </w:p>
    <w:p w14:paraId="6B1E72FE" w14:textId="77777777" w:rsidR="00251BC6" w:rsidRPr="00EF65CA" w:rsidRDefault="00251BC6" w:rsidP="00762AD1">
      <w:pPr>
        <w:widowControl w:val="0"/>
        <w:shd w:val="clear" w:color="auto" w:fill="FFFFFF"/>
        <w:tabs>
          <w:tab w:val="left" w:pos="-90"/>
          <w:tab w:val="left" w:pos="0"/>
          <w:tab w:val="left" w:pos="72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autoSpaceDE w:val="0"/>
        <w:spacing w:after="0" w:line="240" w:lineRule="auto"/>
        <w:jc w:val="both"/>
        <w:rPr>
          <w:rFonts w:ascii="Arial" w:eastAsia="Times New Roman" w:hAnsi="Arial" w:cs="Arial"/>
          <w:lang w:eastAsia="fr-FR"/>
        </w:rPr>
      </w:pPr>
    </w:p>
    <w:p w14:paraId="78C964BD" w14:textId="77777777" w:rsidR="00AA3223" w:rsidRDefault="008F41F9" w:rsidP="00806E53">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Peuvent ne pas</w:t>
      </w:r>
      <w:r w:rsidR="00AA3223" w:rsidRPr="00EF65CA">
        <w:rPr>
          <w:rFonts w:ascii="Arial" w:eastAsia="Times New Roman" w:hAnsi="Arial" w:cs="Arial"/>
          <w:lang w:eastAsia="fr-FR"/>
        </w:rPr>
        <w:t xml:space="preserve"> adhérer au régime en application de l’article R. 242-1-6 du Code de la sécurité sociale, à condition d’en faire la demande expresse à compter de la date de mise en place du régime</w:t>
      </w:r>
      <w:r w:rsidR="00D2245C" w:rsidRPr="00EF65CA">
        <w:rPr>
          <w:rFonts w:ascii="Arial" w:eastAsia="Times New Roman" w:hAnsi="Arial" w:cs="Arial"/>
          <w:lang w:eastAsia="fr-FR"/>
        </w:rPr>
        <w:t>,</w:t>
      </w:r>
      <w:r w:rsidR="00AA3223" w:rsidRPr="00EF65CA">
        <w:rPr>
          <w:rFonts w:ascii="Arial" w:eastAsia="Times New Roman" w:hAnsi="Arial" w:cs="Arial"/>
          <w:lang w:eastAsia="fr-FR"/>
        </w:rPr>
        <w:t xml:space="preserve"> ou à compter de leur embauche</w:t>
      </w:r>
      <w:r w:rsidR="00D2245C" w:rsidRPr="00EF65CA">
        <w:rPr>
          <w:rFonts w:ascii="Arial" w:eastAsia="Times New Roman" w:hAnsi="Arial" w:cs="Arial"/>
          <w:lang w:eastAsia="fr-FR"/>
        </w:rPr>
        <w:t>,</w:t>
      </w:r>
      <w:r w:rsidR="00AA3223" w:rsidRPr="00EF65CA">
        <w:rPr>
          <w:rFonts w:ascii="Arial" w:eastAsia="Times New Roman" w:hAnsi="Arial" w:cs="Arial"/>
          <w:lang w:eastAsia="fr-FR"/>
        </w:rPr>
        <w:t xml:space="preserve"> et sans que cela remette en cause le caractère obligatoire et collectif du régime les salariés répondant aux conditions suivantes : </w:t>
      </w:r>
    </w:p>
    <w:p w14:paraId="7FA7C60D" w14:textId="77777777" w:rsidR="00EF65CA" w:rsidRPr="00EF65CA" w:rsidRDefault="00EF65CA" w:rsidP="00806E53">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p>
    <w:p w14:paraId="612AAA9B" w14:textId="77777777" w:rsidR="0026560C" w:rsidRPr="00EF65CA" w:rsidRDefault="00D86788" w:rsidP="00EF65CA">
      <w:pPr>
        <w:pStyle w:val="Paragraphedeliste"/>
        <w:numPr>
          <w:ilvl w:val="0"/>
          <w:numId w:val="33"/>
        </w:num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Les </w:t>
      </w:r>
      <w:r w:rsidR="0026560C" w:rsidRPr="00EF65CA">
        <w:rPr>
          <w:rFonts w:ascii="Arial" w:eastAsia="Times New Roman" w:hAnsi="Arial" w:cs="Arial"/>
          <w:lang w:eastAsia="fr-FR"/>
        </w:rPr>
        <w:t xml:space="preserve">salariés et apprentis bénéficiaires d'un contrat à durée déterminée ou d'un contrat de mission d'une durée au moins égale à douze mois à condition de justifier par écrit en produisant tous documents d'une couverture individuelle souscrite par ailleurs pour le même type de garanties ; </w:t>
      </w:r>
    </w:p>
    <w:p w14:paraId="3CDFF791" w14:textId="77777777" w:rsidR="0026560C" w:rsidRPr="00EF65CA" w:rsidRDefault="00D86788" w:rsidP="00EF65CA">
      <w:pPr>
        <w:pStyle w:val="Paragraphedeliste"/>
        <w:numPr>
          <w:ilvl w:val="0"/>
          <w:numId w:val="33"/>
        </w:num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Les </w:t>
      </w:r>
      <w:r w:rsidR="0026560C" w:rsidRPr="00EF65CA">
        <w:rPr>
          <w:rFonts w:ascii="Arial" w:eastAsia="Times New Roman" w:hAnsi="Arial" w:cs="Arial"/>
          <w:lang w:eastAsia="fr-FR"/>
        </w:rPr>
        <w:t xml:space="preserve">salariés et apprentis bénéficiaires d'un contrat à durée déterminée ou d'un contrat de mission d'une durée inférieure à douze mois, même s'ils ne bénéficient pas d'une couverture individuelle souscrite par ailleurs ; </w:t>
      </w:r>
    </w:p>
    <w:p w14:paraId="772947CB" w14:textId="412864E5" w:rsidR="00325179" w:rsidRPr="00EF65CA" w:rsidRDefault="00D86788" w:rsidP="00EF65CA">
      <w:pPr>
        <w:pStyle w:val="Paragraphedeliste"/>
        <w:numPr>
          <w:ilvl w:val="0"/>
          <w:numId w:val="33"/>
        </w:num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Les </w:t>
      </w:r>
      <w:r w:rsidR="0026560C" w:rsidRPr="00EF65CA">
        <w:rPr>
          <w:rFonts w:ascii="Arial" w:eastAsia="Times New Roman" w:hAnsi="Arial" w:cs="Arial"/>
          <w:lang w:eastAsia="fr-FR"/>
        </w:rPr>
        <w:t xml:space="preserve">salariés à temps partiel et apprentis dont l'adhésion au système de garanties les conduirait à s'acquitter d'une cotisation au moins égale à 10 % de leur rémunération brute ; </w:t>
      </w:r>
    </w:p>
    <w:p w14:paraId="05B439F3" w14:textId="761203C1" w:rsidR="00846AC0" w:rsidRPr="00EF65CA" w:rsidRDefault="00D86788" w:rsidP="00EF65CA">
      <w:pPr>
        <w:pStyle w:val="Paragraphedeliste"/>
        <w:numPr>
          <w:ilvl w:val="0"/>
          <w:numId w:val="33"/>
        </w:num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Les </w:t>
      </w:r>
      <w:r w:rsidR="00846AC0" w:rsidRPr="00EF65CA">
        <w:rPr>
          <w:rFonts w:ascii="Arial" w:eastAsia="Times New Roman" w:hAnsi="Arial" w:cs="Arial"/>
          <w:lang w:eastAsia="fr-FR"/>
        </w:rPr>
        <w:t>salariés bénéficiaires d'une couverture complémentaire en application de l'article L.861-3 du Code de la sécurité sociale ou d'une aide à l'acquisition d'une complémentaire santé en application de l'article L. 863-1 du Code de la sécurité sociale. La dispense ne peut alors jouer que jusqu'à la date à laquelle les salariés cessent de bénéficier de cette couverture ou de cette aide ;</w:t>
      </w:r>
    </w:p>
    <w:p w14:paraId="6E1FD4D9" w14:textId="27EACD74" w:rsidR="00846AC0" w:rsidRPr="00EF65CA" w:rsidRDefault="00D86788" w:rsidP="00EF65CA">
      <w:pPr>
        <w:pStyle w:val="Paragraphedeliste"/>
        <w:numPr>
          <w:ilvl w:val="0"/>
          <w:numId w:val="33"/>
        </w:num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lastRenderedPageBreak/>
        <w:t xml:space="preserve">Les </w:t>
      </w:r>
      <w:r w:rsidR="00846AC0" w:rsidRPr="00EF65CA">
        <w:rPr>
          <w:rFonts w:ascii="Arial" w:eastAsia="Times New Roman" w:hAnsi="Arial" w:cs="Arial"/>
          <w:lang w:eastAsia="fr-FR"/>
        </w:rPr>
        <w:t>salariés couverts par une assurance individuelle de frais de santé au moment de la mise en échéance du contrat individuel ;</w:t>
      </w:r>
    </w:p>
    <w:p w14:paraId="137F16C6" w14:textId="2B129872" w:rsidR="00BE2B88" w:rsidRPr="00EF65CA" w:rsidRDefault="00D86788" w:rsidP="00EF65CA">
      <w:pPr>
        <w:pStyle w:val="Paragraphedeliste"/>
        <w:numPr>
          <w:ilvl w:val="0"/>
          <w:numId w:val="33"/>
        </w:num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A</w:t>
      </w:r>
      <w:r w:rsidR="00AA3223" w:rsidRPr="00EF65CA">
        <w:rPr>
          <w:rFonts w:ascii="Arial" w:eastAsia="Times New Roman" w:hAnsi="Arial" w:cs="Arial"/>
          <w:lang w:eastAsia="fr-FR"/>
        </w:rPr>
        <w:t xml:space="preserve"> condition de le justifier chaque année, les salariés, quelle que soit leur date d'embauche, qui bénéficient par ailleurs, y compris en tant qu'ayants droit, d'une couverture collective relevant d'un dispositif de prévoyance complémentaire conforme à un de ceux fixés par arrêté du ministre chargé de la sécurité sociale ; </w:t>
      </w:r>
    </w:p>
    <w:p w14:paraId="2900FD4D" w14:textId="77777777" w:rsidR="00BE2B88" w:rsidRPr="00EF65CA" w:rsidRDefault="00BE2B88" w:rsidP="00BE2B88">
      <w:p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ind w:left="360"/>
        <w:jc w:val="both"/>
        <w:rPr>
          <w:rFonts w:ascii="Arial" w:eastAsia="Times New Roman" w:hAnsi="Arial" w:cs="Arial"/>
          <w:lang w:eastAsia="fr-FR"/>
        </w:rPr>
      </w:pPr>
    </w:p>
    <w:p w14:paraId="5E1C187F" w14:textId="5E95844A" w:rsidR="00806E53" w:rsidRDefault="00AA3223" w:rsidP="00F35B9C">
      <w:p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Ainsi, peuvent bénéficier d’une telle dispense : </w:t>
      </w:r>
    </w:p>
    <w:p w14:paraId="1C795A47" w14:textId="77777777" w:rsidR="00EF65CA" w:rsidRPr="00EF65CA" w:rsidRDefault="00EF65CA" w:rsidP="00F35B9C">
      <w:pPr>
        <w:tabs>
          <w:tab w:val="left" w:pos="426"/>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p>
    <w:p w14:paraId="76E4A6C9" w14:textId="77777777" w:rsidR="00806E53" w:rsidRPr="00EF65CA" w:rsidRDefault="00AA3223" w:rsidP="00EF65CA">
      <w:pPr>
        <w:pStyle w:val="Paragraphedeliste"/>
        <w:numPr>
          <w:ilvl w:val="0"/>
          <w:numId w:val="34"/>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Les salariés bénéficiant d’une couvertur</w:t>
      </w:r>
      <w:r w:rsidR="00D86788" w:rsidRPr="00EF65CA">
        <w:rPr>
          <w:rFonts w:ascii="Arial" w:eastAsia="Times New Roman" w:hAnsi="Arial" w:cs="Arial"/>
          <w:lang w:eastAsia="fr-FR"/>
        </w:rPr>
        <w:t xml:space="preserve">e complémentaire et obligatoire </w:t>
      </w:r>
      <w:r w:rsidRPr="00EF65CA">
        <w:rPr>
          <w:rFonts w:ascii="Arial" w:eastAsia="Times New Roman" w:hAnsi="Arial" w:cs="Arial"/>
          <w:lang w:eastAsia="fr-FR"/>
        </w:rPr>
        <w:t>par leur conjoint, concubin ou leur compagnon de PACS ;</w:t>
      </w:r>
    </w:p>
    <w:p w14:paraId="3CDF6761" w14:textId="036F1B45" w:rsidR="00AA3223" w:rsidRPr="00EF65CA" w:rsidRDefault="00AA3223" w:rsidP="00EF65CA">
      <w:pPr>
        <w:pStyle w:val="Paragraphedeliste"/>
        <w:numPr>
          <w:ilvl w:val="0"/>
          <w:numId w:val="34"/>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Les salariés bénéficiant d’une couverture complémentaire et obligatoire auprès d’un autre employeur (salariés à employeurs multiples)</w:t>
      </w:r>
      <w:r w:rsidR="00BE2B88" w:rsidRPr="00EF65CA">
        <w:rPr>
          <w:rFonts w:ascii="Arial" w:eastAsia="Times New Roman" w:hAnsi="Arial" w:cs="Arial"/>
          <w:lang w:eastAsia="fr-FR"/>
        </w:rPr>
        <w:t>.</w:t>
      </w:r>
    </w:p>
    <w:p w14:paraId="66E1B24B" w14:textId="77777777" w:rsidR="00BE2B88" w:rsidRPr="00EF65CA" w:rsidRDefault="00BE2B88" w:rsidP="00F35B9C">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ind w:left="1440"/>
        <w:jc w:val="both"/>
        <w:rPr>
          <w:rFonts w:ascii="Arial" w:eastAsia="Times New Roman" w:hAnsi="Arial" w:cs="Arial"/>
          <w:lang w:eastAsia="fr-FR"/>
        </w:rPr>
      </w:pPr>
    </w:p>
    <w:p w14:paraId="618DBF8A" w14:textId="2D4BD944" w:rsidR="00AA3223" w:rsidRPr="00EF65CA" w:rsidRDefault="00AA3223" w:rsidP="00F35B9C">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Les salariés concernés devront à cet effet produire, lors de l’entrée en vigueur du présent accord ou de leur embauche, </w:t>
      </w:r>
      <w:proofErr w:type="gramStart"/>
      <w:r w:rsidRPr="00EF65CA">
        <w:rPr>
          <w:rFonts w:ascii="Arial" w:eastAsia="Times New Roman" w:hAnsi="Arial" w:cs="Arial"/>
          <w:lang w:eastAsia="fr-FR"/>
        </w:rPr>
        <w:t>puis ensuite</w:t>
      </w:r>
      <w:proofErr w:type="gramEnd"/>
      <w:r w:rsidRPr="00EF65CA">
        <w:rPr>
          <w:rFonts w:ascii="Arial" w:eastAsia="Times New Roman" w:hAnsi="Arial" w:cs="Arial"/>
          <w:lang w:eastAsia="fr-FR"/>
        </w:rPr>
        <w:t xml:space="preserve"> chaque</w:t>
      </w:r>
      <w:r w:rsidR="00BE2B88" w:rsidRPr="00EF65CA">
        <w:rPr>
          <w:rFonts w:ascii="Arial" w:eastAsia="Times New Roman" w:hAnsi="Arial" w:cs="Arial"/>
          <w:lang w:eastAsia="fr-FR"/>
        </w:rPr>
        <w:t xml:space="preserve"> année</w:t>
      </w:r>
      <w:r w:rsidRPr="00EF65CA">
        <w:rPr>
          <w:rFonts w:ascii="Arial" w:eastAsia="Times New Roman" w:hAnsi="Arial" w:cs="Arial"/>
          <w:lang w:eastAsia="fr-FR"/>
        </w:rPr>
        <w:t xml:space="preserve">, une attestation d’affiliation ou tout document confirmant leur situation. </w:t>
      </w:r>
    </w:p>
    <w:p w14:paraId="15FA0008" w14:textId="77777777" w:rsidR="008F41F9" w:rsidRPr="00EF65CA" w:rsidRDefault="008F41F9"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p>
    <w:p w14:paraId="32DFDFCA" w14:textId="77777777" w:rsidR="00AA3223" w:rsidRPr="00EF65CA" w:rsidRDefault="00AA3223"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En cas de cessation du bénéfice de cette couverture obligatoire, ou de modification du texte légal ou réglementaire, leur adhésion au présent régime deviendra immédiatement obligatoire. </w:t>
      </w:r>
    </w:p>
    <w:p w14:paraId="51991AA7" w14:textId="77777777" w:rsidR="00325179" w:rsidRPr="00EF65CA" w:rsidRDefault="00325179" w:rsidP="00762AD1">
      <w:pPr>
        <w:spacing w:after="0" w:line="240" w:lineRule="auto"/>
        <w:jc w:val="both"/>
        <w:rPr>
          <w:rFonts w:ascii="Arial" w:eastAsia="Times New Roman" w:hAnsi="Arial" w:cs="Arial"/>
          <w:lang w:eastAsia="fr-FR"/>
        </w:rPr>
      </w:pPr>
    </w:p>
    <w:p w14:paraId="79A06370" w14:textId="77777777" w:rsidR="00AA3223" w:rsidRPr="00EF65CA" w:rsidRDefault="008F41F9" w:rsidP="00762AD1">
      <w:pPr>
        <w:spacing w:after="0" w:line="240" w:lineRule="auto"/>
        <w:jc w:val="both"/>
        <w:rPr>
          <w:rFonts w:ascii="Arial" w:eastAsia="Times New Roman" w:hAnsi="Arial" w:cs="Arial"/>
          <w:lang w:eastAsia="fr-FR"/>
        </w:rPr>
      </w:pPr>
      <w:r w:rsidRPr="00EF65CA">
        <w:rPr>
          <w:rFonts w:ascii="Arial" w:eastAsia="Times New Roman" w:hAnsi="Arial" w:cs="Arial"/>
          <w:lang w:eastAsia="fr-FR"/>
        </w:rPr>
        <w:t>L’entreprise devra</w:t>
      </w:r>
      <w:r w:rsidR="00620FCE" w:rsidRPr="00EF65CA">
        <w:rPr>
          <w:rFonts w:ascii="Arial" w:eastAsia="Times New Roman" w:hAnsi="Arial" w:cs="Arial"/>
          <w:lang w:eastAsia="fr-FR"/>
        </w:rPr>
        <w:t xml:space="preserve"> </w:t>
      </w:r>
      <w:r w:rsidR="00AA3223" w:rsidRPr="00EF65CA">
        <w:rPr>
          <w:rFonts w:ascii="Arial" w:eastAsia="Times New Roman" w:hAnsi="Arial" w:cs="Arial"/>
          <w:lang w:eastAsia="fr-FR"/>
        </w:rPr>
        <w:t>conserver les demandes de dispense d’adhésion et les justificatifs annuels qu’elle devra être en mesure de fournir en cas de contrôle URSSAF.</w:t>
      </w:r>
    </w:p>
    <w:p w14:paraId="1913B9AC" w14:textId="77777777" w:rsidR="00AA3223" w:rsidRPr="00EF65CA" w:rsidRDefault="00AA3223" w:rsidP="00762AD1">
      <w:pPr>
        <w:spacing w:after="0" w:line="240" w:lineRule="auto"/>
        <w:jc w:val="both"/>
        <w:rPr>
          <w:rFonts w:ascii="Arial" w:eastAsia="Times New Roman" w:hAnsi="Arial" w:cs="Arial"/>
          <w:lang w:eastAsia="fr-FR"/>
        </w:rPr>
      </w:pPr>
    </w:p>
    <w:p w14:paraId="24C6CA3C" w14:textId="5875CEFA" w:rsidR="00AA3223" w:rsidRPr="00EF65CA" w:rsidRDefault="00AA3223" w:rsidP="00762AD1">
      <w:pPr>
        <w:spacing w:after="0" w:line="240" w:lineRule="auto"/>
        <w:jc w:val="both"/>
        <w:rPr>
          <w:rFonts w:ascii="Arial" w:eastAsia="Times New Roman" w:hAnsi="Arial" w:cs="Arial"/>
          <w:b/>
          <w:lang w:eastAsia="fr-FR"/>
        </w:rPr>
      </w:pPr>
      <w:r w:rsidRPr="00EF65CA">
        <w:rPr>
          <w:rFonts w:ascii="Arial" w:eastAsia="Times New Roman" w:hAnsi="Arial" w:cs="Arial"/>
          <w:b/>
          <w:lang w:eastAsia="fr-FR"/>
        </w:rPr>
        <w:t xml:space="preserve">Les </w:t>
      </w:r>
      <w:r w:rsidR="00BA79E1" w:rsidRPr="00EF65CA">
        <w:rPr>
          <w:rFonts w:ascii="Arial" w:eastAsia="Times New Roman" w:hAnsi="Arial" w:cs="Arial"/>
          <w:b/>
          <w:lang w:eastAsia="fr-FR"/>
        </w:rPr>
        <w:t>salariés</w:t>
      </w:r>
      <w:r w:rsidRPr="00EF65CA">
        <w:rPr>
          <w:rFonts w:ascii="Arial" w:eastAsia="Times New Roman" w:hAnsi="Arial" w:cs="Arial"/>
          <w:b/>
          <w:lang w:eastAsia="fr-FR"/>
        </w:rPr>
        <w:t xml:space="preserve"> ci-dessus ayant choisi de ne pas adhérer au </w:t>
      </w:r>
      <w:r w:rsidR="00620FCE" w:rsidRPr="00EF65CA">
        <w:rPr>
          <w:rFonts w:ascii="Arial" w:eastAsia="Times New Roman" w:hAnsi="Arial" w:cs="Arial"/>
          <w:b/>
          <w:lang w:eastAsia="fr-FR"/>
        </w:rPr>
        <w:t xml:space="preserve">présent </w:t>
      </w:r>
      <w:r w:rsidRPr="00EF65CA">
        <w:rPr>
          <w:rFonts w:ascii="Arial" w:eastAsia="Times New Roman" w:hAnsi="Arial" w:cs="Arial"/>
          <w:b/>
          <w:lang w:eastAsia="fr-FR"/>
        </w:rPr>
        <w:t xml:space="preserve">régime ne seront pas affiliés auprès de l’organisme assureur </w:t>
      </w:r>
      <w:r w:rsidRPr="00EF65CA">
        <w:rPr>
          <w:rFonts w:ascii="Arial" w:eastAsia="Times New Roman" w:hAnsi="Arial" w:cs="Arial"/>
          <w:b/>
          <w:u w:val="single"/>
          <w:lang w:eastAsia="fr-FR"/>
        </w:rPr>
        <w:t xml:space="preserve">et ne bénéficieront pas de la participation de </w:t>
      </w:r>
      <w:r w:rsidR="00BE2B88" w:rsidRPr="00EF65CA">
        <w:rPr>
          <w:rFonts w:ascii="Arial" w:eastAsia="Times New Roman" w:hAnsi="Arial" w:cs="Arial"/>
          <w:b/>
          <w:u w:val="single"/>
          <w:lang w:eastAsia="fr-FR"/>
        </w:rPr>
        <w:t>l’entreprise</w:t>
      </w:r>
      <w:r w:rsidRPr="00EF65CA">
        <w:rPr>
          <w:rFonts w:ascii="Arial" w:eastAsia="Times New Roman" w:hAnsi="Arial" w:cs="Arial"/>
          <w:b/>
          <w:u w:val="single"/>
          <w:lang w:eastAsia="fr-FR"/>
        </w:rPr>
        <w:t xml:space="preserve"> au financement de leur couverture</w:t>
      </w:r>
      <w:r w:rsidRPr="00EF65CA">
        <w:rPr>
          <w:rFonts w:ascii="Arial" w:eastAsia="Times New Roman" w:hAnsi="Arial" w:cs="Arial"/>
          <w:b/>
          <w:lang w:eastAsia="fr-FR"/>
        </w:rPr>
        <w:t xml:space="preserve"> et ce pendant toute la durée du rattachement à celle-ci.</w:t>
      </w:r>
    </w:p>
    <w:p w14:paraId="794935F6" w14:textId="77777777" w:rsidR="00AA3223" w:rsidRPr="00EF65CA" w:rsidRDefault="00AA3223" w:rsidP="00762AD1">
      <w:pPr>
        <w:spacing w:after="0" w:line="240" w:lineRule="auto"/>
        <w:jc w:val="both"/>
        <w:rPr>
          <w:rFonts w:ascii="Arial" w:eastAsia="Times New Roman" w:hAnsi="Arial" w:cs="Arial"/>
          <w:lang w:eastAsia="fr-FR"/>
        </w:rPr>
      </w:pPr>
    </w:p>
    <w:p w14:paraId="08A81A3A" w14:textId="77777777" w:rsidR="00AA3223" w:rsidRPr="00EF65CA" w:rsidRDefault="00AA3223" w:rsidP="00762AD1">
      <w:pPr>
        <w:spacing w:after="0" w:line="240" w:lineRule="auto"/>
        <w:jc w:val="both"/>
        <w:rPr>
          <w:rFonts w:ascii="Arial" w:eastAsia="Times New Roman" w:hAnsi="Arial" w:cs="Arial"/>
          <w:lang w:eastAsia="fr-FR"/>
        </w:rPr>
      </w:pPr>
      <w:r w:rsidRPr="00EF65CA">
        <w:rPr>
          <w:rFonts w:ascii="Arial" w:eastAsia="Times New Roman" w:hAnsi="Arial" w:cs="Arial"/>
          <w:lang w:eastAsia="fr-FR"/>
        </w:rPr>
        <w:t>Ces salariés pourront, à tout moment, revenir sur leur décision et solliciter par écrit leur adhésion au régime mis en place dans l’entreprise. Dans ce cas, leur adhésion prendra effet le 1</w:t>
      </w:r>
      <w:r w:rsidRPr="00EF65CA">
        <w:rPr>
          <w:rFonts w:ascii="Arial" w:eastAsia="Times New Roman" w:hAnsi="Arial" w:cs="Arial"/>
          <w:vertAlign w:val="superscript"/>
          <w:lang w:eastAsia="fr-FR"/>
        </w:rPr>
        <w:t>er</w:t>
      </w:r>
      <w:r w:rsidRPr="00EF65CA">
        <w:rPr>
          <w:rFonts w:ascii="Arial" w:eastAsia="Times New Roman" w:hAnsi="Arial" w:cs="Arial"/>
          <w:lang w:eastAsia="fr-FR"/>
        </w:rPr>
        <w:t xml:space="preserve"> jour du mois qui suit leur demande (sous réserve des dispositions du contrat d’assurance).</w:t>
      </w:r>
    </w:p>
    <w:p w14:paraId="3402E04A" w14:textId="77777777" w:rsidR="00834DF4" w:rsidRPr="00EF65CA" w:rsidRDefault="00834DF4" w:rsidP="00762AD1">
      <w:pPr>
        <w:spacing w:after="0" w:line="240" w:lineRule="auto"/>
        <w:jc w:val="both"/>
        <w:rPr>
          <w:rFonts w:ascii="Arial" w:eastAsia="Times New Roman" w:hAnsi="Arial" w:cs="Arial"/>
          <w:lang w:eastAsia="fr-FR"/>
        </w:rPr>
      </w:pPr>
    </w:p>
    <w:p w14:paraId="6D6339B7" w14:textId="77777777" w:rsidR="00AA3223" w:rsidRPr="00EF65CA" w:rsidRDefault="00AA3223" w:rsidP="00762AD1">
      <w:pPr>
        <w:spacing w:after="0" w:line="240" w:lineRule="auto"/>
        <w:jc w:val="both"/>
        <w:rPr>
          <w:rFonts w:ascii="Arial" w:eastAsia="Times New Roman" w:hAnsi="Arial" w:cs="Arial"/>
          <w:lang w:eastAsia="fr-FR"/>
        </w:rPr>
      </w:pPr>
      <w:r w:rsidRPr="00EF65CA">
        <w:rPr>
          <w:rFonts w:ascii="Arial" w:eastAsia="Times New Roman" w:hAnsi="Arial" w:cs="Arial"/>
          <w:lang w:eastAsia="fr-FR"/>
        </w:rPr>
        <w:t>En tout état de cause, ces salariés seront tenus de cotiser et d’adhérer au régime lorsqu’ils cesseront de justifier de leur situation.</w:t>
      </w:r>
    </w:p>
    <w:p w14:paraId="12AA2296" w14:textId="77777777" w:rsidR="00AA3223" w:rsidRPr="00EF65CA" w:rsidRDefault="00AA3223" w:rsidP="00762AD1">
      <w:pPr>
        <w:spacing w:after="0" w:line="240" w:lineRule="auto"/>
        <w:jc w:val="both"/>
        <w:rPr>
          <w:rFonts w:ascii="Arial" w:eastAsia="Times New Roman" w:hAnsi="Arial" w:cs="Arial"/>
          <w:lang w:eastAsia="fr-FR"/>
        </w:rPr>
      </w:pPr>
    </w:p>
    <w:p w14:paraId="23FD86C5" w14:textId="77777777" w:rsidR="00AA3223" w:rsidRPr="00EF65CA" w:rsidRDefault="00AA3223" w:rsidP="00762AD1">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Il est rappelé que l’adhésion au titre de la garantie de base est irrévocable et définitive, pour toute la durée d’application du régime. </w:t>
      </w:r>
    </w:p>
    <w:p w14:paraId="54F7A243" w14:textId="77777777" w:rsidR="005F35EA" w:rsidRPr="00EF65CA" w:rsidRDefault="005F35EA" w:rsidP="00762AD1">
      <w:pPr>
        <w:shd w:val="clear" w:color="auto" w:fill="FFFFFF"/>
        <w:spacing w:after="0" w:line="240" w:lineRule="auto"/>
        <w:jc w:val="both"/>
        <w:rPr>
          <w:rFonts w:ascii="Arial" w:eastAsia="Times New Roman" w:hAnsi="Arial" w:cs="Arial"/>
          <w:lang w:eastAsia="fr-FR"/>
        </w:rPr>
      </w:pPr>
    </w:p>
    <w:p w14:paraId="3B18C719" w14:textId="29512CD1" w:rsidR="005F35EA" w:rsidRPr="00EF65CA" w:rsidRDefault="005F35EA" w:rsidP="00762AD1">
      <w:pPr>
        <w:shd w:val="clear" w:color="auto" w:fill="FFFFFF"/>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 xml:space="preserve">5 </w:t>
      </w:r>
      <w:r w:rsidR="00B778DC" w:rsidRPr="00EF65CA">
        <w:rPr>
          <w:rFonts w:ascii="Arial" w:eastAsia="Times New Roman" w:hAnsi="Arial" w:cs="Arial"/>
          <w:b/>
          <w:bCs/>
          <w:u w:val="single"/>
          <w:lang w:eastAsia="fr-FR"/>
        </w:rPr>
        <w:t>-</w:t>
      </w:r>
      <w:r w:rsidRPr="00EF65CA">
        <w:rPr>
          <w:rFonts w:ascii="Arial" w:eastAsia="Times New Roman" w:hAnsi="Arial" w:cs="Arial"/>
          <w:b/>
          <w:bCs/>
          <w:u w:val="single"/>
          <w:lang w:eastAsia="fr-FR"/>
        </w:rPr>
        <w:t xml:space="preserve"> Affiliations optionnelles</w:t>
      </w:r>
      <w:r w:rsidR="00067F0B" w:rsidRPr="00EF65CA">
        <w:rPr>
          <w:rFonts w:ascii="Arial" w:eastAsia="Times New Roman" w:hAnsi="Arial" w:cs="Arial"/>
          <w:b/>
          <w:bCs/>
          <w:u w:val="single"/>
          <w:lang w:eastAsia="fr-FR"/>
        </w:rPr>
        <w:t xml:space="preserve"> pour les ayants-droits du salarié</w:t>
      </w:r>
    </w:p>
    <w:p w14:paraId="409ACCFE" w14:textId="77777777" w:rsidR="00067F0B" w:rsidRPr="00EF65CA" w:rsidRDefault="00067F0B" w:rsidP="00067F0B">
      <w:pPr>
        <w:shd w:val="clear" w:color="auto" w:fill="FFFFFF"/>
        <w:spacing w:after="0" w:line="240" w:lineRule="auto"/>
        <w:jc w:val="both"/>
        <w:rPr>
          <w:rFonts w:ascii="Arial" w:eastAsia="Times New Roman" w:hAnsi="Arial" w:cs="Arial"/>
          <w:u w:val="single"/>
          <w:lang w:eastAsia="fr-FR"/>
        </w:rPr>
      </w:pPr>
    </w:p>
    <w:p w14:paraId="0DB70DFC"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Dans le cadre du présent régime, seule l'adhésion des salariés est obligatoire.</w:t>
      </w:r>
    </w:p>
    <w:p w14:paraId="42A02AA1"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1590312A" w14:textId="4F8BBAC2" w:rsidR="00067F0B" w:rsidRPr="00EF65CA" w:rsidRDefault="00067F0B" w:rsidP="00067F0B">
      <w:p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Toutefois, les salariés peuvent opter facultativement pour une extension du présent régime à tout ou partie de leur famille, en optant pour la couverture </w:t>
      </w:r>
      <w:r w:rsidR="00C073C6" w:rsidRPr="00EF65CA">
        <w:rPr>
          <w:rFonts w:ascii="Arial" w:eastAsia="Times New Roman" w:hAnsi="Arial" w:cs="Arial"/>
          <w:lang w:eastAsia="fr-FR"/>
        </w:rPr>
        <w:t>« </w:t>
      </w:r>
      <w:r w:rsidRPr="00EF65CA">
        <w:rPr>
          <w:rFonts w:ascii="Arial" w:eastAsia="Times New Roman" w:hAnsi="Arial" w:cs="Arial"/>
          <w:lang w:eastAsia="fr-FR"/>
        </w:rPr>
        <w:t>ayant droit</w:t>
      </w:r>
      <w:r w:rsidR="00C073C6" w:rsidRPr="00EF65CA">
        <w:rPr>
          <w:rFonts w:ascii="Arial" w:eastAsia="Times New Roman" w:hAnsi="Arial" w:cs="Arial"/>
          <w:lang w:eastAsia="fr-FR"/>
        </w:rPr>
        <w:t> »</w:t>
      </w:r>
      <w:r w:rsidRPr="00EF65CA">
        <w:rPr>
          <w:rFonts w:ascii="Arial" w:eastAsia="Times New Roman" w:hAnsi="Arial" w:cs="Arial"/>
          <w:lang w:eastAsia="fr-FR"/>
        </w:rPr>
        <w:t>.</w:t>
      </w:r>
    </w:p>
    <w:p w14:paraId="57BAE775"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49803E4C" w14:textId="3DD132E7" w:rsidR="00C073C6" w:rsidRPr="00EF65CA" w:rsidRDefault="00067F0B" w:rsidP="00067F0B">
      <w:p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Est considéré comme ayant droit</w:t>
      </w:r>
      <w:r w:rsidR="00C073C6" w:rsidRPr="00EF65CA">
        <w:rPr>
          <w:rFonts w:ascii="Arial" w:eastAsia="Times New Roman" w:hAnsi="Arial" w:cs="Arial"/>
          <w:lang w:eastAsia="fr-FR"/>
        </w:rPr>
        <w:t> :</w:t>
      </w:r>
      <w:r w:rsidRPr="00EF65CA">
        <w:rPr>
          <w:rFonts w:ascii="Arial" w:eastAsia="Times New Roman" w:hAnsi="Arial" w:cs="Arial"/>
          <w:lang w:eastAsia="fr-FR"/>
        </w:rPr>
        <w:t xml:space="preserve"> </w:t>
      </w:r>
    </w:p>
    <w:p w14:paraId="27AC5ECD" w14:textId="583FA4C1" w:rsidR="00C073C6" w:rsidRPr="00EF65CA" w:rsidRDefault="00EF65CA" w:rsidP="00C073C6">
      <w:pPr>
        <w:numPr>
          <w:ilvl w:val="0"/>
          <w:numId w:val="1"/>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w:t>
      </w:r>
      <w:r w:rsidR="00067F0B" w:rsidRPr="00EF65CA">
        <w:rPr>
          <w:rFonts w:ascii="Arial" w:eastAsia="Times New Roman" w:hAnsi="Arial" w:cs="Arial"/>
          <w:lang w:eastAsia="fr-FR"/>
        </w:rPr>
        <w:t xml:space="preserve"> conjoint</w:t>
      </w:r>
      <w:r w:rsidR="00C073C6" w:rsidRPr="00EF65CA">
        <w:rPr>
          <w:rFonts w:ascii="Arial" w:eastAsia="Times New Roman" w:hAnsi="Arial" w:cs="Arial"/>
          <w:lang w:eastAsia="fr-FR"/>
        </w:rPr>
        <w:t xml:space="preserve"> du salarié ;</w:t>
      </w:r>
      <w:r w:rsidR="00067F0B" w:rsidRPr="00EF65CA">
        <w:rPr>
          <w:rFonts w:ascii="Arial" w:eastAsia="Times New Roman" w:hAnsi="Arial" w:cs="Arial"/>
          <w:lang w:eastAsia="fr-FR"/>
        </w:rPr>
        <w:t xml:space="preserve"> </w:t>
      </w:r>
    </w:p>
    <w:p w14:paraId="5CE677F0" w14:textId="14DEF0B1" w:rsidR="00C073C6" w:rsidRPr="00EF65CA" w:rsidRDefault="00EF65CA" w:rsidP="00C073C6">
      <w:pPr>
        <w:numPr>
          <w:ilvl w:val="0"/>
          <w:numId w:val="1"/>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w:t>
      </w:r>
      <w:r w:rsidR="00067F0B" w:rsidRPr="00EF65CA">
        <w:rPr>
          <w:rFonts w:ascii="Arial" w:eastAsia="Times New Roman" w:hAnsi="Arial" w:cs="Arial"/>
          <w:lang w:eastAsia="fr-FR"/>
        </w:rPr>
        <w:t xml:space="preserve"> concubin (lié ou non par un Pacs avec le salarié) du salarié </w:t>
      </w:r>
    </w:p>
    <w:p w14:paraId="384E4D1E" w14:textId="24364D39" w:rsidR="00067F0B" w:rsidRPr="00EF65CA" w:rsidRDefault="00EF65CA" w:rsidP="00F35B9C">
      <w:pPr>
        <w:numPr>
          <w:ilvl w:val="0"/>
          <w:numId w:val="1"/>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Les</w:t>
      </w:r>
      <w:r w:rsidR="00067F0B" w:rsidRPr="00EF65CA">
        <w:rPr>
          <w:rFonts w:ascii="Arial" w:eastAsia="Times New Roman" w:hAnsi="Arial" w:cs="Arial"/>
          <w:lang w:eastAsia="fr-FR"/>
        </w:rPr>
        <w:t xml:space="preserve"> enfants à charge répondant à la définition suivante :</w:t>
      </w:r>
    </w:p>
    <w:p w14:paraId="2EF15B08"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71C48DB5" w14:textId="242C91AA" w:rsidR="00067F0B" w:rsidRPr="00EF65CA" w:rsidRDefault="00EF65CA" w:rsidP="00F35B9C">
      <w:pPr>
        <w:numPr>
          <w:ilvl w:val="1"/>
          <w:numId w:val="1"/>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Les</w:t>
      </w:r>
      <w:r w:rsidR="00067F0B" w:rsidRPr="00EF65CA">
        <w:rPr>
          <w:rFonts w:ascii="Arial" w:eastAsia="Times New Roman" w:hAnsi="Arial" w:cs="Arial"/>
          <w:lang w:eastAsia="fr-FR"/>
        </w:rPr>
        <w:t xml:space="preserve"> enfants de moins de </w:t>
      </w:r>
      <w:r w:rsidR="00455BC8" w:rsidRPr="00EF65CA">
        <w:rPr>
          <w:rFonts w:ascii="Arial" w:eastAsia="Times New Roman" w:hAnsi="Arial" w:cs="Arial"/>
          <w:lang w:eastAsia="fr-FR"/>
        </w:rPr>
        <w:t>18</w:t>
      </w:r>
      <w:r w:rsidR="00067F0B" w:rsidRPr="00EF65CA">
        <w:rPr>
          <w:rFonts w:ascii="Arial" w:eastAsia="Times New Roman" w:hAnsi="Arial" w:cs="Arial"/>
          <w:lang w:eastAsia="fr-FR"/>
        </w:rPr>
        <w:t xml:space="preserve"> ans à charge du salarié ou de son conjoint ou de son concubin au sens de la législation Sécurité sociale et,</w:t>
      </w:r>
      <w:r w:rsidR="00C073C6" w:rsidRPr="00EF65CA">
        <w:rPr>
          <w:rFonts w:ascii="Arial" w:eastAsia="Times New Roman" w:hAnsi="Arial" w:cs="Arial"/>
          <w:lang w:eastAsia="fr-FR"/>
        </w:rPr>
        <w:t xml:space="preserve"> par extension, </w:t>
      </w:r>
      <w:r w:rsidR="00067F0B" w:rsidRPr="00EF65CA">
        <w:rPr>
          <w:rFonts w:ascii="Arial" w:eastAsia="Times New Roman" w:hAnsi="Arial" w:cs="Arial"/>
          <w:lang w:eastAsia="fr-FR"/>
        </w:rPr>
        <w:t xml:space="preserve">les </w:t>
      </w:r>
      <w:r w:rsidR="00067F0B" w:rsidRPr="00EF65CA">
        <w:rPr>
          <w:rFonts w:ascii="Arial" w:eastAsia="Times New Roman" w:hAnsi="Arial" w:cs="Arial"/>
          <w:lang w:eastAsia="fr-FR"/>
        </w:rPr>
        <w:lastRenderedPageBreak/>
        <w:t>enfants de moins de 26 ans à charge du salarié au sens de la législation fiscale à savoir :</w:t>
      </w:r>
    </w:p>
    <w:p w14:paraId="1C7D5583"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0F4646B4" w14:textId="4E237D43" w:rsidR="00067F0B" w:rsidRPr="00EF65CA" w:rsidRDefault="00EF65CA" w:rsidP="00F35B9C">
      <w:pPr>
        <w:numPr>
          <w:ilvl w:val="2"/>
          <w:numId w:val="1"/>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Les</w:t>
      </w:r>
      <w:r w:rsidR="00067F0B" w:rsidRPr="00EF65CA">
        <w:rPr>
          <w:rFonts w:ascii="Arial" w:eastAsia="Times New Roman" w:hAnsi="Arial" w:cs="Arial"/>
          <w:lang w:eastAsia="fr-FR"/>
        </w:rPr>
        <w:t xml:space="preserve"> enfants du salarié, de son conjoint ou de son concubin pris en compte dans le calcul du quotient familial ou ouvrant droit à un abattement applicable au revenu imposable,</w:t>
      </w:r>
    </w:p>
    <w:p w14:paraId="16131F24" w14:textId="27FB340A" w:rsidR="00067F0B" w:rsidRPr="00EF65CA" w:rsidRDefault="00EF65CA" w:rsidP="00F35B9C">
      <w:pPr>
        <w:numPr>
          <w:ilvl w:val="2"/>
          <w:numId w:val="1"/>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Les</w:t>
      </w:r>
      <w:r w:rsidR="00067F0B" w:rsidRPr="00EF65CA">
        <w:rPr>
          <w:rFonts w:ascii="Arial" w:eastAsia="Times New Roman" w:hAnsi="Arial" w:cs="Arial"/>
          <w:lang w:eastAsia="fr-FR"/>
        </w:rPr>
        <w:t xml:space="preserve"> enfants du salarié auxquels celui-ci sert une pension alimentaire y compris en application d'un jugement de divorce, retenue sur son avis d'imposition à titre de charge déductible du revenu global,</w:t>
      </w:r>
    </w:p>
    <w:p w14:paraId="769E60F2"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251830E1" w14:textId="35566633" w:rsidR="00067F0B" w:rsidRPr="00EF65CA" w:rsidRDefault="00EF65CA" w:rsidP="00A22B41">
      <w:pPr>
        <w:numPr>
          <w:ilvl w:val="1"/>
          <w:numId w:val="1"/>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Quel</w:t>
      </w:r>
      <w:r w:rsidR="00067F0B" w:rsidRPr="00EF65CA">
        <w:rPr>
          <w:rFonts w:ascii="Arial" w:eastAsia="Times New Roman" w:hAnsi="Arial" w:cs="Arial"/>
          <w:lang w:eastAsia="fr-FR"/>
        </w:rPr>
        <w:t xml:space="preserve"> que soit leur âge, et sauf déclaration personnelle de revenus, les enfants infirmes, c'est-à-dire hors d'état de subvenir à leurs besoins en raison notamment de leur invalidité, au sens de la législation fiscale définie</w:t>
      </w:r>
      <w:r w:rsidR="00A22B41" w:rsidRPr="00EF65CA">
        <w:rPr>
          <w:rFonts w:ascii="Arial" w:eastAsia="Times New Roman" w:hAnsi="Arial" w:cs="Arial"/>
          <w:lang w:eastAsia="fr-FR"/>
        </w:rPr>
        <w:t xml:space="preserve">, </w:t>
      </w:r>
      <w:r w:rsidR="00067F0B" w:rsidRPr="00EF65CA">
        <w:rPr>
          <w:rFonts w:ascii="Arial" w:eastAsia="Times New Roman" w:hAnsi="Arial" w:cs="Arial"/>
          <w:lang w:eastAsia="fr-FR"/>
        </w:rPr>
        <w:t>pris en compte dans le calcul du quotient familial,</w:t>
      </w:r>
      <w:r w:rsidR="00C073C6" w:rsidRPr="00EF65CA">
        <w:rPr>
          <w:rFonts w:ascii="Arial" w:eastAsia="Times New Roman" w:hAnsi="Arial" w:cs="Arial"/>
          <w:lang w:eastAsia="fr-FR"/>
        </w:rPr>
        <w:t xml:space="preserve"> </w:t>
      </w:r>
      <w:r w:rsidR="00067F0B" w:rsidRPr="00EF65CA">
        <w:rPr>
          <w:rFonts w:ascii="Arial" w:eastAsia="Times New Roman" w:hAnsi="Arial" w:cs="Arial"/>
          <w:lang w:eastAsia="fr-FR"/>
        </w:rPr>
        <w:t>ou ouvrant droit à un abattement applicable au revenu imposable,</w:t>
      </w:r>
      <w:r w:rsidR="00C073C6" w:rsidRPr="00EF65CA">
        <w:rPr>
          <w:rFonts w:ascii="Arial" w:eastAsia="Times New Roman" w:hAnsi="Arial" w:cs="Arial"/>
          <w:lang w:eastAsia="fr-FR"/>
        </w:rPr>
        <w:t xml:space="preserve"> </w:t>
      </w:r>
      <w:r w:rsidR="00067F0B" w:rsidRPr="00EF65CA">
        <w:rPr>
          <w:rFonts w:ascii="Arial" w:eastAsia="Times New Roman" w:hAnsi="Arial" w:cs="Arial"/>
          <w:lang w:eastAsia="fr-FR"/>
        </w:rPr>
        <w:t>ou bénéficiaires d'une pension alimentaire que le salarié est autorisé à déduire de son revenu imposable.</w:t>
      </w:r>
    </w:p>
    <w:p w14:paraId="2C17E6E8"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2C020A7B" w14:textId="4008C7F6" w:rsidR="00067F0B" w:rsidRPr="00EF65CA" w:rsidRDefault="00EF65CA" w:rsidP="00F35B9C">
      <w:pPr>
        <w:numPr>
          <w:ilvl w:val="1"/>
          <w:numId w:val="1"/>
        </w:num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Toutes</w:t>
      </w:r>
      <w:r w:rsidR="00067F0B" w:rsidRPr="00EF65CA">
        <w:rPr>
          <w:rFonts w:ascii="Arial" w:eastAsia="Times New Roman" w:hAnsi="Arial" w:cs="Arial"/>
          <w:lang w:eastAsia="fr-FR"/>
        </w:rPr>
        <w:t xml:space="preserve"> personnes à charge du salarié au sens des assurances sociales.</w:t>
      </w:r>
    </w:p>
    <w:p w14:paraId="1ABD5B4F"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6D64A529"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 salarié pourra opter pour ce dispositif optionnel à l'occasion de chaque échéance annuelle.</w:t>
      </w:r>
    </w:p>
    <w:p w14:paraId="49211054"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147C38DD"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Il pourra y mettre fin lors de cette même échéance annuelle, sous réserve de respecter un délai de préavis de 2 mois.</w:t>
      </w:r>
    </w:p>
    <w:p w14:paraId="7C9E41A9"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5E49E641"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Le financement de cette option sera à la charge exclusive du salarié.</w:t>
      </w:r>
    </w:p>
    <w:p w14:paraId="5413412D" w14:textId="77777777" w:rsidR="00067F0B" w:rsidRPr="00EF65CA" w:rsidRDefault="00067F0B" w:rsidP="00067F0B">
      <w:pPr>
        <w:shd w:val="clear" w:color="auto" w:fill="FFFFFF"/>
        <w:spacing w:after="0" w:line="240" w:lineRule="auto"/>
        <w:jc w:val="both"/>
        <w:rPr>
          <w:rFonts w:ascii="Arial" w:eastAsia="Times New Roman" w:hAnsi="Arial" w:cs="Arial"/>
          <w:lang w:eastAsia="fr-FR"/>
        </w:rPr>
      </w:pPr>
    </w:p>
    <w:p w14:paraId="01B834F7" w14:textId="77777777" w:rsidR="005F35EA" w:rsidRPr="00EF65CA" w:rsidRDefault="00067F0B" w:rsidP="00067F0B">
      <w:pPr>
        <w:shd w:val="clear" w:color="auto" w:fill="FFFFFF"/>
        <w:spacing w:after="0" w:line="240" w:lineRule="auto"/>
        <w:jc w:val="both"/>
        <w:rPr>
          <w:rFonts w:ascii="Arial" w:eastAsia="Times New Roman" w:hAnsi="Arial" w:cs="Arial"/>
          <w:lang w:eastAsia="fr-FR"/>
        </w:rPr>
      </w:pPr>
      <w:r w:rsidRPr="00EF65CA">
        <w:rPr>
          <w:rFonts w:ascii="Arial" w:eastAsia="Times New Roman" w:hAnsi="Arial" w:cs="Arial"/>
          <w:lang w:eastAsia="fr-FR"/>
        </w:rPr>
        <w:t>En cas d'option, tout changement affectant la situation de famille du salarié assuré doit être porté à la connaissance de l'organisme assureur.</w:t>
      </w:r>
    </w:p>
    <w:p w14:paraId="02B781E5" w14:textId="77777777" w:rsidR="00067F0B" w:rsidRPr="00EF65CA" w:rsidRDefault="00067F0B" w:rsidP="00762AD1">
      <w:pPr>
        <w:shd w:val="clear" w:color="auto" w:fill="FFFFFF"/>
        <w:spacing w:after="0" w:line="240" w:lineRule="auto"/>
        <w:jc w:val="both"/>
        <w:rPr>
          <w:rFonts w:ascii="Arial" w:eastAsia="Times New Roman" w:hAnsi="Arial" w:cs="Arial"/>
          <w:lang w:eastAsia="fr-FR"/>
        </w:rPr>
      </w:pPr>
    </w:p>
    <w:p w14:paraId="54FEEBEE" w14:textId="0B42D0FF" w:rsidR="00B32E70" w:rsidRPr="00EF65CA" w:rsidRDefault="00B32E70" w:rsidP="00B32E70">
      <w:pPr>
        <w:spacing w:after="0" w:line="240" w:lineRule="auto"/>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6</w:t>
      </w:r>
      <w:r w:rsidRPr="00EF65CA">
        <w:rPr>
          <w:rFonts w:ascii="Arial" w:eastAsia="Times New Roman" w:hAnsi="Arial" w:cs="Arial"/>
          <w:b/>
          <w:bCs/>
          <w:u w:val="single"/>
          <w:lang w:eastAsia="fr-FR"/>
        </w:rPr>
        <w:t> </w:t>
      </w:r>
      <w:r w:rsidR="00B778DC" w:rsidRPr="00EF65CA">
        <w:rPr>
          <w:rFonts w:ascii="Arial" w:eastAsia="Times New Roman" w:hAnsi="Arial" w:cs="Arial"/>
          <w:b/>
          <w:bCs/>
          <w:u w:val="single"/>
          <w:lang w:eastAsia="fr-FR"/>
        </w:rPr>
        <w:t>-</w:t>
      </w:r>
      <w:r w:rsidRPr="00EF65CA">
        <w:rPr>
          <w:rFonts w:ascii="Arial" w:eastAsia="Times New Roman" w:hAnsi="Arial" w:cs="Arial"/>
          <w:b/>
          <w:bCs/>
          <w:u w:val="single"/>
          <w:lang w:eastAsia="fr-FR"/>
        </w:rPr>
        <w:t xml:space="preserve"> Financement des garanties collectives </w:t>
      </w:r>
    </w:p>
    <w:p w14:paraId="77D2BD28" w14:textId="77777777" w:rsidR="0024015C" w:rsidRPr="00EF65CA" w:rsidRDefault="0024015C" w:rsidP="00B32E70">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p>
    <w:p w14:paraId="6AAFA003" w14:textId="5887DD68" w:rsidR="00B32E70" w:rsidRPr="00EF65CA" w:rsidRDefault="0024015C" w:rsidP="00B32E70">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6</w:t>
      </w:r>
      <w:r w:rsidRPr="00EF65CA">
        <w:rPr>
          <w:rFonts w:ascii="Arial" w:eastAsia="Times New Roman" w:hAnsi="Arial" w:cs="Arial"/>
          <w:b/>
          <w:bCs/>
          <w:u w:val="single"/>
          <w:lang w:eastAsia="fr-FR"/>
        </w:rPr>
        <w:t>-1 </w:t>
      </w:r>
      <w:r w:rsidR="00B778DC" w:rsidRPr="00EF65CA">
        <w:rPr>
          <w:rFonts w:ascii="Arial" w:eastAsia="Times New Roman" w:hAnsi="Arial" w:cs="Arial"/>
          <w:b/>
          <w:bCs/>
          <w:u w:val="single"/>
          <w:lang w:eastAsia="fr-FR"/>
        </w:rPr>
        <w:t>-</w:t>
      </w:r>
      <w:r w:rsidRPr="00EF65CA">
        <w:rPr>
          <w:rFonts w:ascii="Arial" w:eastAsia="Times New Roman" w:hAnsi="Arial" w:cs="Arial"/>
          <w:b/>
          <w:bCs/>
          <w:u w:val="single"/>
          <w:lang w:eastAsia="fr-FR"/>
        </w:rPr>
        <w:t xml:space="preserve"> </w:t>
      </w:r>
      <w:r w:rsidR="00E00D8A" w:rsidRPr="00EF65CA">
        <w:rPr>
          <w:rFonts w:ascii="Arial" w:eastAsia="Times New Roman" w:hAnsi="Arial" w:cs="Arial"/>
          <w:b/>
          <w:bCs/>
          <w:u w:val="single"/>
          <w:lang w:eastAsia="fr-FR"/>
        </w:rPr>
        <w:t>C</w:t>
      </w:r>
      <w:r w:rsidRPr="00EF65CA">
        <w:rPr>
          <w:rFonts w:ascii="Arial" w:eastAsia="Times New Roman" w:hAnsi="Arial" w:cs="Arial"/>
          <w:b/>
          <w:bCs/>
          <w:u w:val="single"/>
          <w:lang w:eastAsia="fr-FR"/>
        </w:rPr>
        <w:t>as général</w:t>
      </w:r>
      <w:r w:rsidR="00E00D8A" w:rsidRPr="00EF65CA">
        <w:rPr>
          <w:rFonts w:ascii="Arial" w:eastAsia="Times New Roman" w:hAnsi="Arial" w:cs="Arial"/>
          <w:b/>
          <w:bCs/>
          <w:u w:val="single"/>
          <w:lang w:eastAsia="fr-FR"/>
        </w:rPr>
        <w:t> : socle de base</w:t>
      </w:r>
    </w:p>
    <w:p w14:paraId="6E9A9649" w14:textId="77777777" w:rsidR="0024015C" w:rsidRPr="00EF65CA" w:rsidRDefault="0024015C" w:rsidP="00B32E70">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p>
    <w:p w14:paraId="3B8470BF" w14:textId="46831F69" w:rsidR="00AA3223" w:rsidRDefault="00AA3223" w:rsidP="00B32E70">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La cotisation globale d’assurance est répartie selon les modalités ci-après : </w:t>
      </w:r>
    </w:p>
    <w:p w14:paraId="27F7CD36" w14:textId="77777777" w:rsidR="00EF65CA" w:rsidRPr="00EF65CA" w:rsidRDefault="00EF65CA" w:rsidP="00B32E70">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lang w:eastAsia="fr-FR"/>
        </w:rPr>
      </w:pPr>
    </w:p>
    <w:p w14:paraId="519FFC3F" w14:textId="77777777" w:rsidR="00EF65CA" w:rsidRDefault="0024015C" w:rsidP="00EF65CA">
      <w:pPr>
        <w:pStyle w:val="Paragraphedeliste"/>
        <w:numPr>
          <w:ilvl w:val="0"/>
          <w:numId w:val="35"/>
        </w:num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Employeur </w:t>
      </w:r>
      <w:r w:rsidR="00E00D8A" w:rsidRPr="00EF65CA">
        <w:rPr>
          <w:rFonts w:ascii="Arial" w:eastAsia="Times New Roman" w:hAnsi="Arial" w:cs="Arial"/>
          <w:b/>
          <w:bCs/>
          <w:lang w:eastAsia="fr-FR"/>
        </w:rPr>
        <w:t xml:space="preserve">50% </w:t>
      </w:r>
    </w:p>
    <w:p w14:paraId="3107FBEB" w14:textId="7F8F1AF4" w:rsidR="0024015C" w:rsidRPr="00EF65CA" w:rsidRDefault="0024015C" w:rsidP="00EF65CA">
      <w:pPr>
        <w:pStyle w:val="Paragraphedeliste"/>
        <w:numPr>
          <w:ilvl w:val="0"/>
          <w:numId w:val="35"/>
        </w:num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bCs/>
          <w:lang w:eastAsia="fr-FR"/>
        </w:rPr>
      </w:pPr>
      <w:proofErr w:type="gramStart"/>
      <w:r w:rsidRPr="00EF65CA">
        <w:rPr>
          <w:rFonts w:ascii="Arial" w:eastAsia="Times New Roman" w:hAnsi="Arial" w:cs="Arial"/>
          <w:b/>
          <w:bCs/>
          <w:lang w:eastAsia="fr-FR"/>
        </w:rPr>
        <w:t>et</w:t>
      </w:r>
      <w:proofErr w:type="gramEnd"/>
      <w:r w:rsidRPr="00EF65CA">
        <w:rPr>
          <w:rFonts w:ascii="Arial" w:eastAsia="Times New Roman" w:hAnsi="Arial" w:cs="Arial"/>
          <w:b/>
          <w:bCs/>
          <w:lang w:eastAsia="fr-FR"/>
        </w:rPr>
        <w:t xml:space="preserve"> </w:t>
      </w:r>
      <w:r w:rsidR="002B3D62">
        <w:rPr>
          <w:rFonts w:ascii="Arial" w:eastAsia="Times New Roman" w:hAnsi="Arial" w:cs="Arial"/>
          <w:b/>
          <w:bCs/>
          <w:lang w:eastAsia="fr-FR"/>
        </w:rPr>
        <w:t>S</w:t>
      </w:r>
      <w:r w:rsidRPr="00EF65CA">
        <w:rPr>
          <w:rFonts w:ascii="Arial" w:eastAsia="Times New Roman" w:hAnsi="Arial" w:cs="Arial"/>
          <w:b/>
          <w:bCs/>
          <w:lang w:eastAsia="fr-FR"/>
        </w:rPr>
        <w:t xml:space="preserve">alarié </w:t>
      </w:r>
      <w:r w:rsidR="00E00D8A" w:rsidRPr="00EF65CA">
        <w:rPr>
          <w:rFonts w:ascii="Arial" w:eastAsia="Times New Roman" w:hAnsi="Arial" w:cs="Arial"/>
          <w:b/>
          <w:bCs/>
          <w:lang w:eastAsia="fr-FR"/>
        </w:rPr>
        <w:t>50%</w:t>
      </w:r>
    </w:p>
    <w:p w14:paraId="452E7A1A" w14:textId="77777777" w:rsidR="00AA3223" w:rsidRPr="00EF65CA" w:rsidRDefault="00AA3223" w:rsidP="00762AD1">
      <w:pPr>
        <w:widowControl w:val="0"/>
        <w:autoSpaceDE w:val="0"/>
        <w:spacing w:after="0" w:line="240" w:lineRule="auto"/>
        <w:jc w:val="both"/>
        <w:rPr>
          <w:rFonts w:ascii="Arial" w:eastAsia="Times New Roman" w:hAnsi="Arial" w:cs="Arial"/>
          <w:lang w:eastAsia="fr-FR"/>
        </w:rPr>
      </w:pPr>
    </w:p>
    <w:p w14:paraId="230F0F7D" w14:textId="6B198979" w:rsidR="00984EB8" w:rsidRDefault="00E00D8A"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L</w:t>
      </w:r>
      <w:r w:rsidR="00067F0B" w:rsidRPr="00EF65CA">
        <w:rPr>
          <w:rFonts w:ascii="Arial" w:eastAsia="Times New Roman" w:hAnsi="Arial" w:cs="Arial"/>
          <w:lang w:eastAsia="fr-FR"/>
        </w:rPr>
        <w:t>a cotisation</w:t>
      </w:r>
      <w:r w:rsidR="00A248C7">
        <w:rPr>
          <w:rFonts w:ascii="Arial" w:eastAsia="Times New Roman" w:hAnsi="Arial" w:cs="Arial"/>
          <w:lang w:eastAsia="fr-FR"/>
        </w:rPr>
        <w:t xml:space="preserve"> obligatoire</w:t>
      </w:r>
      <w:r w:rsidR="00067F0B" w:rsidRPr="00EF65CA">
        <w:rPr>
          <w:rFonts w:ascii="Arial" w:eastAsia="Times New Roman" w:hAnsi="Arial" w:cs="Arial"/>
          <w:lang w:eastAsia="fr-FR"/>
        </w:rPr>
        <w:t xml:space="preserve"> </w:t>
      </w:r>
      <w:r w:rsidR="00251BC6" w:rsidRPr="00EF65CA">
        <w:rPr>
          <w:rFonts w:ascii="Arial" w:eastAsia="Times New Roman" w:hAnsi="Arial" w:cs="Arial"/>
          <w:lang w:eastAsia="fr-FR"/>
        </w:rPr>
        <w:t xml:space="preserve">« salarié » </w:t>
      </w:r>
      <w:r w:rsidR="00067F0B" w:rsidRPr="00EF65CA">
        <w:rPr>
          <w:rFonts w:ascii="Arial" w:eastAsia="Times New Roman" w:hAnsi="Arial" w:cs="Arial"/>
          <w:lang w:eastAsia="fr-FR"/>
        </w:rPr>
        <w:t>sera répartie comme suit</w:t>
      </w:r>
      <w:r w:rsidRPr="00EF65CA">
        <w:rPr>
          <w:rFonts w:ascii="Arial" w:eastAsia="Times New Roman" w:hAnsi="Arial" w:cs="Arial"/>
          <w:lang w:eastAsia="fr-FR"/>
        </w:rPr>
        <w:t> :</w:t>
      </w:r>
    </w:p>
    <w:p w14:paraId="7C840599" w14:textId="77777777" w:rsidR="00EF65CA" w:rsidRPr="00EF65CA" w:rsidRDefault="00EF65CA" w:rsidP="00984EB8">
      <w:pPr>
        <w:widowControl w:val="0"/>
        <w:autoSpaceDE w:val="0"/>
        <w:spacing w:after="0" w:line="240" w:lineRule="auto"/>
        <w:jc w:val="both"/>
        <w:rPr>
          <w:rFonts w:ascii="Arial" w:eastAsia="Times New Roman" w:hAnsi="Arial" w:cs="Arial"/>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84EB8" w:rsidRPr="00EF65CA" w14:paraId="0A3571D7" w14:textId="77777777" w:rsidTr="00984EB8">
        <w:trPr>
          <w:tblCellSpacing w:w="15" w:type="dxa"/>
        </w:trPr>
        <w:tc>
          <w:tcPr>
            <w:tcW w:w="0" w:type="auto"/>
            <w:vAlign w:val="center"/>
            <w:hideMark/>
          </w:tcPr>
          <w:tbl>
            <w:tblPr>
              <w:tblW w:w="0" w:type="auto"/>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395"/>
              <w:gridCol w:w="2144"/>
              <w:gridCol w:w="2077"/>
              <w:gridCol w:w="1350"/>
            </w:tblGrid>
            <w:tr w:rsidR="00984EB8" w:rsidRPr="00EF65CA" w14:paraId="62084BD5" w14:textId="77777777">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13D1F24C" w14:textId="77777777" w:rsidR="00984EB8" w:rsidRPr="00EF65CA" w:rsidRDefault="00984EB8" w:rsidP="00984EB8">
                  <w:pPr>
                    <w:widowControl w:val="0"/>
                    <w:autoSpaceDE w:val="0"/>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Cotisations (1)</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784916D0" w14:textId="77777777" w:rsidR="00984EB8" w:rsidRPr="00EF65CA" w:rsidRDefault="00984EB8" w:rsidP="00984EB8">
                  <w:pPr>
                    <w:widowControl w:val="0"/>
                    <w:autoSpaceDE w:val="0"/>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Participation patronale</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26FD1529" w14:textId="77777777" w:rsidR="00984EB8" w:rsidRPr="00EF65CA" w:rsidRDefault="00984EB8" w:rsidP="00984EB8">
                  <w:pPr>
                    <w:widowControl w:val="0"/>
                    <w:autoSpaceDE w:val="0"/>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Participation salariale</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56219970" w14:textId="77777777" w:rsidR="00984EB8" w:rsidRPr="00EF65CA" w:rsidRDefault="00984EB8" w:rsidP="00984EB8">
                  <w:pPr>
                    <w:widowControl w:val="0"/>
                    <w:autoSpaceDE w:val="0"/>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Montant total</w:t>
                  </w:r>
                </w:p>
              </w:tc>
            </w:tr>
            <w:tr w:rsidR="00984EB8" w:rsidRPr="00EF65CA" w14:paraId="50C154A1"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5204AA" w14:textId="77777777" w:rsidR="00984EB8" w:rsidRPr="00EF65CA" w:rsidRDefault="00984EB8"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Salarié Régime général de la Sécurité Sociale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2C89E93E" w14:textId="55594C11" w:rsidR="00984EB8" w:rsidRPr="00EF65CA" w:rsidRDefault="00E00D8A"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0,5135%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1C5B030" w14:textId="0B20DC29" w:rsidR="00984EB8" w:rsidRPr="00EF65CA" w:rsidRDefault="00E00D8A"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0,5135%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04F1E9" w14:textId="22379E09" w:rsidR="00984EB8" w:rsidRPr="00EF65CA" w:rsidRDefault="00E00D8A"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1,027%</w:t>
                  </w:r>
                </w:p>
              </w:tc>
            </w:tr>
            <w:tr w:rsidR="00984EB8" w:rsidRPr="00EF65CA" w14:paraId="573A6EF2" w14:textId="77777777">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3D88E4A" w14:textId="77777777" w:rsidR="00984EB8" w:rsidRPr="00EF65CA" w:rsidRDefault="00984EB8"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Salarié Régime local Alsace Moselle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5D772A4" w14:textId="2D967D2C" w:rsidR="00984EB8" w:rsidRPr="00EF65CA" w:rsidRDefault="00E00D8A"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555DB89" w14:textId="43159E58" w:rsidR="00984EB8" w:rsidRPr="00EF65CA" w:rsidRDefault="00E00D8A"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0,305%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79D40E6D" w14:textId="54E555D5" w:rsidR="00984EB8" w:rsidRPr="00EF65CA" w:rsidRDefault="00E00D8A"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0,61%</w:t>
                  </w:r>
                </w:p>
              </w:tc>
            </w:tr>
            <w:tr w:rsidR="00984EB8" w:rsidRPr="00EF65CA" w14:paraId="7ACCC91B" w14:textId="77777777">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7BF23C9" w14:textId="328817FB" w:rsidR="00984EB8" w:rsidRPr="00EF65CA" w:rsidRDefault="00984EB8" w:rsidP="00984EB8">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(1) exprimée</w:t>
                  </w:r>
                  <w:r w:rsidR="00E00D8A" w:rsidRPr="00EF65CA">
                    <w:rPr>
                      <w:rFonts w:ascii="Arial" w:eastAsia="Times New Roman" w:hAnsi="Arial" w:cs="Arial"/>
                      <w:lang w:eastAsia="fr-FR"/>
                    </w:rPr>
                    <w:t>s</w:t>
                  </w:r>
                  <w:r w:rsidRPr="00EF65CA">
                    <w:rPr>
                      <w:rFonts w:ascii="Arial" w:eastAsia="Times New Roman" w:hAnsi="Arial" w:cs="Arial"/>
                      <w:lang w:eastAsia="fr-FR"/>
                    </w:rPr>
                    <w:t xml:space="preserve"> en pourcentage du plafond mensuel de la Sécurité Sociale</w:t>
                  </w:r>
                </w:p>
              </w:tc>
            </w:tr>
          </w:tbl>
          <w:p w14:paraId="1D4C1103" w14:textId="77777777" w:rsidR="00984EB8" w:rsidRPr="00EF65CA" w:rsidRDefault="00984EB8" w:rsidP="00984EB8">
            <w:pPr>
              <w:widowControl w:val="0"/>
              <w:autoSpaceDE w:val="0"/>
              <w:spacing w:after="0" w:line="240" w:lineRule="auto"/>
              <w:jc w:val="both"/>
              <w:rPr>
                <w:rFonts w:ascii="Arial" w:eastAsia="Times New Roman" w:hAnsi="Arial" w:cs="Arial"/>
                <w:lang w:eastAsia="fr-FR"/>
              </w:rPr>
            </w:pPr>
          </w:p>
        </w:tc>
      </w:tr>
    </w:tbl>
    <w:p w14:paraId="3F5CFF1A" w14:textId="77777777" w:rsidR="00984EB8" w:rsidRPr="00EF65CA" w:rsidRDefault="00984EB8" w:rsidP="00762AD1">
      <w:pPr>
        <w:widowControl w:val="0"/>
        <w:autoSpaceDE w:val="0"/>
        <w:spacing w:after="0" w:line="240" w:lineRule="auto"/>
        <w:jc w:val="both"/>
        <w:rPr>
          <w:rFonts w:ascii="Arial" w:eastAsia="Times New Roman" w:hAnsi="Arial" w:cs="Arial"/>
          <w:lang w:eastAsia="fr-FR"/>
        </w:rPr>
      </w:pPr>
    </w:p>
    <w:p w14:paraId="492925C2" w14:textId="77777777" w:rsidR="003D7532" w:rsidRDefault="003D7532" w:rsidP="00762AD1">
      <w:pPr>
        <w:widowControl w:val="0"/>
        <w:autoSpaceDE w:val="0"/>
        <w:spacing w:after="0" w:line="240" w:lineRule="auto"/>
        <w:jc w:val="both"/>
        <w:rPr>
          <w:rFonts w:ascii="Arial" w:eastAsia="Times New Roman" w:hAnsi="Arial" w:cs="Arial"/>
          <w:lang w:eastAsia="fr-FR"/>
        </w:rPr>
      </w:pPr>
    </w:p>
    <w:p w14:paraId="3F49AA23" w14:textId="77777777" w:rsidR="00EF65CA" w:rsidRDefault="00EF65CA" w:rsidP="00762AD1">
      <w:pPr>
        <w:widowControl w:val="0"/>
        <w:autoSpaceDE w:val="0"/>
        <w:spacing w:after="0" w:line="240" w:lineRule="auto"/>
        <w:jc w:val="both"/>
        <w:rPr>
          <w:rFonts w:ascii="Arial" w:eastAsia="Times New Roman" w:hAnsi="Arial" w:cs="Arial"/>
          <w:lang w:eastAsia="fr-FR"/>
        </w:rPr>
      </w:pPr>
    </w:p>
    <w:p w14:paraId="0AF07C00" w14:textId="77777777" w:rsidR="00EF65CA" w:rsidRPr="00EF65CA" w:rsidRDefault="00EF65CA" w:rsidP="00762AD1">
      <w:pPr>
        <w:widowControl w:val="0"/>
        <w:autoSpaceDE w:val="0"/>
        <w:spacing w:after="0" w:line="240" w:lineRule="auto"/>
        <w:jc w:val="both"/>
        <w:rPr>
          <w:rFonts w:ascii="Arial" w:eastAsia="Times New Roman" w:hAnsi="Arial" w:cs="Arial"/>
          <w:lang w:eastAsia="fr-FR"/>
        </w:rPr>
      </w:pPr>
    </w:p>
    <w:p w14:paraId="203AD642" w14:textId="73D9D781" w:rsidR="003D7532" w:rsidRPr="00EF65CA" w:rsidRDefault="00A248C7" w:rsidP="00762AD1">
      <w:pPr>
        <w:widowControl w:val="0"/>
        <w:autoSpaceDE w:val="0"/>
        <w:spacing w:after="0" w:line="240" w:lineRule="auto"/>
        <w:jc w:val="both"/>
        <w:rPr>
          <w:rFonts w:ascii="Arial" w:eastAsia="Times New Roman" w:hAnsi="Arial" w:cs="Arial"/>
          <w:lang w:eastAsia="fr-FR"/>
        </w:rPr>
      </w:pPr>
      <w:r>
        <w:rPr>
          <w:rFonts w:ascii="Arial" w:eastAsia="Times New Roman" w:hAnsi="Arial" w:cs="Arial"/>
          <w:lang w:eastAsia="fr-FR"/>
        </w:rPr>
        <w:lastRenderedPageBreak/>
        <w:t>Ou selon le choix de l’entreprise, l</w:t>
      </w:r>
      <w:r w:rsidR="00251BC6" w:rsidRPr="00EF65CA">
        <w:rPr>
          <w:rFonts w:ascii="Arial" w:eastAsia="Times New Roman" w:hAnsi="Arial" w:cs="Arial"/>
          <w:lang w:eastAsia="fr-FR"/>
        </w:rPr>
        <w:t xml:space="preserve">a cotisation </w:t>
      </w:r>
      <w:r>
        <w:rPr>
          <w:rFonts w:ascii="Arial" w:eastAsia="Times New Roman" w:hAnsi="Arial" w:cs="Arial"/>
          <w:lang w:eastAsia="fr-FR"/>
        </w:rPr>
        <w:t xml:space="preserve">obligatoire </w:t>
      </w:r>
      <w:r w:rsidR="00251BC6" w:rsidRPr="00EF65CA">
        <w:rPr>
          <w:rFonts w:ascii="Arial" w:eastAsia="Times New Roman" w:hAnsi="Arial" w:cs="Arial"/>
          <w:lang w:eastAsia="fr-FR"/>
        </w:rPr>
        <w:t>« uniforme » sera répartie comme suit :</w:t>
      </w:r>
    </w:p>
    <w:p w14:paraId="6DA3C8AB" w14:textId="77777777" w:rsidR="003D7532" w:rsidRPr="00EF65CA" w:rsidRDefault="003D7532" w:rsidP="00762AD1">
      <w:pPr>
        <w:widowControl w:val="0"/>
        <w:autoSpaceDE w:val="0"/>
        <w:spacing w:after="0" w:line="240" w:lineRule="auto"/>
        <w:jc w:val="both"/>
        <w:rPr>
          <w:rFonts w:ascii="Arial" w:eastAsia="Times New Roman" w:hAnsi="Arial" w:cs="Arial"/>
          <w:lang w:eastAsia="fr-FR"/>
        </w:rPr>
      </w:pPr>
    </w:p>
    <w:tbl>
      <w:tblPr>
        <w:tblW w:w="0" w:type="auto"/>
        <w:tblCellSpacing w:w="7"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447"/>
        <w:gridCol w:w="2160"/>
        <w:gridCol w:w="2091"/>
        <w:gridCol w:w="1358"/>
      </w:tblGrid>
      <w:tr w:rsidR="00251BC6" w:rsidRPr="00EF65CA" w14:paraId="65F0287B" w14:textId="77777777" w:rsidTr="002E584A">
        <w:trPr>
          <w:tblHeade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1719282C" w14:textId="77777777" w:rsidR="00251BC6" w:rsidRPr="00EF65CA" w:rsidRDefault="00251BC6" w:rsidP="002E584A">
            <w:pPr>
              <w:widowControl w:val="0"/>
              <w:autoSpaceDE w:val="0"/>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Cotisations (1)</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3B26DDA7" w14:textId="77777777" w:rsidR="00251BC6" w:rsidRPr="00EF65CA" w:rsidRDefault="00251BC6" w:rsidP="002E584A">
            <w:pPr>
              <w:widowControl w:val="0"/>
              <w:autoSpaceDE w:val="0"/>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Participation patronale</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5D1215F3" w14:textId="77777777" w:rsidR="00251BC6" w:rsidRPr="00EF65CA" w:rsidRDefault="00251BC6" w:rsidP="002E584A">
            <w:pPr>
              <w:widowControl w:val="0"/>
              <w:autoSpaceDE w:val="0"/>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Participation salariale</w:t>
            </w:r>
          </w:p>
        </w:tc>
        <w:tc>
          <w:tcPr>
            <w:tcW w:w="0" w:type="auto"/>
            <w:tcBorders>
              <w:top w:val="outset" w:sz="6" w:space="0" w:color="auto"/>
              <w:left w:val="outset" w:sz="6" w:space="0" w:color="auto"/>
              <w:bottom w:val="outset" w:sz="6" w:space="0" w:color="auto"/>
              <w:right w:val="outset" w:sz="6" w:space="0" w:color="auto"/>
            </w:tcBorders>
            <w:shd w:val="clear" w:color="auto" w:fill="EFEFF7"/>
            <w:vAlign w:val="center"/>
            <w:hideMark/>
          </w:tcPr>
          <w:p w14:paraId="19E0F3A8" w14:textId="77777777" w:rsidR="00251BC6" w:rsidRPr="00EF65CA" w:rsidRDefault="00251BC6" w:rsidP="002E584A">
            <w:pPr>
              <w:widowControl w:val="0"/>
              <w:autoSpaceDE w:val="0"/>
              <w:spacing w:after="0" w:line="240" w:lineRule="auto"/>
              <w:jc w:val="both"/>
              <w:rPr>
                <w:rFonts w:ascii="Arial" w:eastAsia="Times New Roman" w:hAnsi="Arial" w:cs="Arial"/>
                <w:b/>
                <w:bCs/>
                <w:lang w:eastAsia="fr-FR"/>
              </w:rPr>
            </w:pPr>
            <w:r w:rsidRPr="00EF65CA">
              <w:rPr>
                <w:rFonts w:ascii="Arial" w:eastAsia="Times New Roman" w:hAnsi="Arial" w:cs="Arial"/>
                <w:b/>
                <w:bCs/>
                <w:lang w:eastAsia="fr-FR"/>
              </w:rPr>
              <w:t>Montant total</w:t>
            </w:r>
          </w:p>
        </w:tc>
      </w:tr>
      <w:tr w:rsidR="00251BC6" w:rsidRPr="00EF65CA" w14:paraId="23416624" w14:textId="77777777" w:rsidTr="002E58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4DD638" w14:textId="77777777"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Salarié Régime général de la Sécurité Sociale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A1FEC86" w14:textId="6135E6F7"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45C1A3C6" w14:textId="1EA4EB65"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1,31%</w:t>
            </w:r>
          </w:p>
        </w:tc>
        <w:tc>
          <w:tcPr>
            <w:tcW w:w="0" w:type="auto"/>
            <w:tcBorders>
              <w:top w:val="outset" w:sz="6" w:space="0" w:color="auto"/>
              <w:left w:val="outset" w:sz="6" w:space="0" w:color="auto"/>
              <w:bottom w:val="outset" w:sz="6" w:space="0" w:color="auto"/>
              <w:right w:val="outset" w:sz="6" w:space="0" w:color="auto"/>
            </w:tcBorders>
            <w:vAlign w:val="center"/>
            <w:hideMark/>
          </w:tcPr>
          <w:p w14:paraId="30B4CDA1" w14:textId="041E9D3F"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2,62%</w:t>
            </w:r>
          </w:p>
        </w:tc>
      </w:tr>
      <w:tr w:rsidR="00251BC6" w:rsidRPr="00EF65CA" w14:paraId="026F6A3E" w14:textId="77777777" w:rsidTr="002E584A">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F845F3" w14:textId="77777777"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Salarié Régime local Alsace Moselle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5A05112" w14:textId="49547D9B"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0,78%</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2F88D" w14:textId="7A2F7487"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0,78%</w:t>
            </w:r>
          </w:p>
        </w:tc>
        <w:tc>
          <w:tcPr>
            <w:tcW w:w="0" w:type="auto"/>
            <w:tcBorders>
              <w:top w:val="outset" w:sz="6" w:space="0" w:color="auto"/>
              <w:left w:val="outset" w:sz="6" w:space="0" w:color="auto"/>
              <w:bottom w:val="outset" w:sz="6" w:space="0" w:color="auto"/>
              <w:right w:val="outset" w:sz="6" w:space="0" w:color="auto"/>
            </w:tcBorders>
            <w:vAlign w:val="center"/>
            <w:hideMark/>
          </w:tcPr>
          <w:p w14:paraId="24163156" w14:textId="7405B17C"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1,56%</w:t>
            </w:r>
          </w:p>
        </w:tc>
      </w:tr>
      <w:tr w:rsidR="00251BC6" w:rsidRPr="00EF65CA" w14:paraId="741EACD4" w14:textId="77777777" w:rsidTr="002E584A">
        <w:trPr>
          <w:tblCellSpacing w:w="7"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74B7045" w14:textId="77777777" w:rsidR="00251BC6" w:rsidRPr="00EF65CA" w:rsidRDefault="00251BC6" w:rsidP="002E584A">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(1) exprimées en pourcentage du plafond mensuel de la Sécurité Sociale</w:t>
            </w:r>
          </w:p>
        </w:tc>
      </w:tr>
    </w:tbl>
    <w:p w14:paraId="6EED5DF4" w14:textId="77777777" w:rsidR="00251BC6" w:rsidRPr="00EF65CA" w:rsidRDefault="00251BC6" w:rsidP="00762AD1">
      <w:pPr>
        <w:widowControl w:val="0"/>
        <w:autoSpaceDE w:val="0"/>
        <w:spacing w:after="0" w:line="240" w:lineRule="auto"/>
        <w:jc w:val="both"/>
        <w:rPr>
          <w:rFonts w:ascii="Arial" w:eastAsia="Times New Roman" w:hAnsi="Arial" w:cs="Arial"/>
          <w:lang w:eastAsia="fr-FR"/>
        </w:rPr>
      </w:pPr>
    </w:p>
    <w:p w14:paraId="4153CF6F" w14:textId="77777777" w:rsidR="003D7532" w:rsidRPr="00EF65CA" w:rsidRDefault="003D7532" w:rsidP="00762AD1">
      <w:pPr>
        <w:widowControl w:val="0"/>
        <w:autoSpaceDE w:val="0"/>
        <w:spacing w:after="0" w:line="240" w:lineRule="auto"/>
        <w:jc w:val="both"/>
        <w:rPr>
          <w:rFonts w:ascii="Arial" w:eastAsia="Times New Roman" w:hAnsi="Arial" w:cs="Arial"/>
          <w:lang w:eastAsia="fr-FR"/>
        </w:rPr>
      </w:pPr>
    </w:p>
    <w:p w14:paraId="32F0C027" w14:textId="715FBFB3" w:rsidR="00067F0B" w:rsidRPr="00EF65CA" w:rsidRDefault="00067F0B" w:rsidP="00762AD1">
      <w:pPr>
        <w:widowControl w:val="0"/>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L</w:t>
      </w:r>
      <w:r w:rsidR="00E00D8A" w:rsidRPr="00EF65CA">
        <w:rPr>
          <w:rFonts w:ascii="Arial" w:eastAsia="Times New Roman" w:hAnsi="Arial" w:cs="Arial"/>
          <w:lang w:eastAsia="fr-FR"/>
        </w:rPr>
        <w:t>es</w:t>
      </w:r>
      <w:r w:rsidRPr="00EF65CA">
        <w:rPr>
          <w:rFonts w:ascii="Arial" w:eastAsia="Times New Roman" w:hAnsi="Arial" w:cs="Arial"/>
          <w:lang w:eastAsia="fr-FR"/>
        </w:rPr>
        <w:t xml:space="preserve"> cotisation</w:t>
      </w:r>
      <w:r w:rsidR="00E00D8A" w:rsidRPr="00EF65CA">
        <w:rPr>
          <w:rFonts w:ascii="Arial" w:eastAsia="Times New Roman" w:hAnsi="Arial" w:cs="Arial"/>
          <w:lang w:eastAsia="fr-FR"/>
        </w:rPr>
        <w:t>s</w:t>
      </w:r>
      <w:r w:rsidRPr="00EF65CA">
        <w:rPr>
          <w:rFonts w:ascii="Arial" w:eastAsia="Times New Roman" w:hAnsi="Arial" w:cs="Arial"/>
          <w:lang w:eastAsia="fr-FR"/>
        </w:rPr>
        <w:t xml:space="preserve"> optionnelle</w:t>
      </w:r>
      <w:r w:rsidR="00E00D8A" w:rsidRPr="00EF65CA">
        <w:rPr>
          <w:rFonts w:ascii="Arial" w:eastAsia="Times New Roman" w:hAnsi="Arial" w:cs="Arial"/>
          <w:lang w:eastAsia="fr-FR"/>
        </w:rPr>
        <w:t>s</w:t>
      </w:r>
      <w:r w:rsidRPr="00EF65CA">
        <w:rPr>
          <w:rFonts w:ascii="Arial" w:eastAsia="Times New Roman" w:hAnsi="Arial" w:cs="Arial"/>
          <w:lang w:eastAsia="fr-FR"/>
        </w:rPr>
        <w:t xml:space="preserve">, </w:t>
      </w:r>
      <w:r w:rsidR="00E00D8A" w:rsidRPr="00EF65CA">
        <w:rPr>
          <w:rFonts w:ascii="Arial" w:eastAsia="Times New Roman" w:hAnsi="Arial" w:cs="Arial"/>
          <w:lang w:eastAsia="fr-FR"/>
        </w:rPr>
        <w:t>Adulte / Enfant</w:t>
      </w:r>
      <w:r w:rsidR="002B3D62">
        <w:rPr>
          <w:rFonts w:ascii="Arial" w:eastAsia="Times New Roman" w:hAnsi="Arial" w:cs="Arial"/>
          <w:lang w:eastAsia="fr-FR"/>
        </w:rPr>
        <w:t>, sont</w:t>
      </w:r>
      <w:r w:rsidRPr="00EF65CA">
        <w:rPr>
          <w:rFonts w:ascii="Arial" w:eastAsia="Times New Roman" w:hAnsi="Arial" w:cs="Arial"/>
          <w:lang w:eastAsia="fr-FR"/>
        </w:rPr>
        <w:t xml:space="preserve"> à la charge exclusive du salarié</w:t>
      </w:r>
      <w:r w:rsidR="00251BC6" w:rsidRPr="00EF65CA">
        <w:rPr>
          <w:rFonts w:ascii="Arial" w:eastAsia="Times New Roman" w:hAnsi="Arial" w:cs="Arial"/>
          <w:lang w:eastAsia="fr-FR"/>
        </w:rPr>
        <w:t>.</w:t>
      </w:r>
    </w:p>
    <w:p w14:paraId="21D6182B" w14:textId="77777777" w:rsidR="000E5187" w:rsidRPr="00EF65CA" w:rsidRDefault="000E5187" w:rsidP="00762AD1">
      <w:pPr>
        <w:widowControl w:val="0"/>
        <w:autoSpaceDE w:val="0"/>
        <w:spacing w:after="0" w:line="240" w:lineRule="auto"/>
        <w:jc w:val="both"/>
        <w:rPr>
          <w:rFonts w:ascii="Arial" w:eastAsia="Times New Roman" w:hAnsi="Arial" w:cs="Arial"/>
          <w:lang w:eastAsia="fr-FR"/>
        </w:rPr>
      </w:pPr>
    </w:p>
    <w:p w14:paraId="2D69EDCF" w14:textId="5A377B40" w:rsidR="0024015C" w:rsidRPr="00EF65CA" w:rsidRDefault="0024015C" w:rsidP="00762AD1">
      <w:pPr>
        <w:widowControl w:val="0"/>
        <w:autoSpaceDE w:val="0"/>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6</w:t>
      </w:r>
      <w:r w:rsidRPr="00EF65CA">
        <w:rPr>
          <w:rFonts w:ascii="Arial" w:eastAsia="Times New Roman" w:hAnsi="Arial" w:cs="Arial"/>
          <w:b/>
          <w:bCs/>
          <w:u w:val="single"/>
          <w:lang w:eastAsia="fr-FR"/>
        </w:rPr>
        <w:t>-</w:t>
      </w:r>
      <w:r w:rsidR="00565D15" w:rsidRPr="00EF65CA">
        <w:rPr>
          <w:rFonts w:ascii="Arial" w:eastAsia="Times New Roman" w:hAnsi="Arial" w:cs="Arial"/>
          <w:b/>
          <w:bCs/>
          <w:u w:val="single"/>
          <w:lang w:eastAsia="fr-FR"/>
        </w:rPr>
        <w:t>2</w:t>
      </w:r>
      <w:r w:rsidRPr="00EF65CA">
        <w:rPr>
          <w:rFonts w:ascii="Arial" w:eastAsia="Times New Roman" w:hAnsi="Arial" w:cs="Arial"/>
          <w:b/>
          <w:bCs/>
          <w:u w:val="single"/>
          <w:lang w:eastAsia="fr-FR"/>
        </w:rPr>
        <w:t> </w:t>
      </w:r>
      <w:r w:rsidR="00B778DC" w:rsidRPr="00EF65CA">
        <w:rPr>
          <w:rFonts w:ascii="Arial" w:eastAsia="Times New Roman" w:hAnsi="Arial" w:cs="Arial"/>
          <w:b/>
          <w:bCs/>
          <w:u w:val="single"/>
          <w:lang w:eastAsia="fr-FR"/>
        </w:rPr>
        <w:t>-</w:t>
      </w:r>
      <w:r w:rsidR="00F0023C" w:rsidRPr="00EF65CA">
        <w:rPr>
          <w:rFonts w:ascii="Arial" w:eastAsia="Times New Roman" w:hAnsi="Arial" w:cs="Arial"/>
          <w:b/>
          <w:bCs/>
          <w:u w:val="single"/>
          <w:lang w:eastAsia="fr-FR"/>
        </w:rPr>
        <w:t xml:space="preserve"> Evolution de la cotisation globale </w:t>
      </w:r>
    </w:p>
    <w:p w14:paraId="53D4DCEA" w14:textId="77777777" w:rsidR="0024015C" w:rsidRPr="00EF65CA" w:rsidRDefault="0024015C" w:rsidP="00762AD1">
      <w:pPr>
        <w:widowControl w:val="0"/>
        <w:autoSpaceDE w:val="0"/>
        <w:spacing w:after="0" w:line="240" w:lineRule="auto"/>
        <w:jc w:val="both"/>
        <w:rPr>
          <w:rFonts w:ascii="Arial" w:eastAsia="Times New Roman" w:hAnsi="Arial" w:cs="Arial"/>
          <w:lang w:eastAsia="fr-FR"/>
        </w:rPr>
      </w:pPr>
    </w:p>
    <w:p w14:paraId="282BD81F" w14:textId="77777777" w:rsidR="00AA3223" w:rsidRPr="00EF65CA" w:rsidRDefault="00AA3223" w:rsidP="00B32E70">
      <w:pPr>
        <w:tabs>
          <w:tab w:val="left" w:pos="851"/>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Il est rappelé que la tarification est par définition évolutive d’un exercice à l’autre, notamment en cas d’application de la clause d’indexation du contrat d’assurance, de déficit technique (mauvais rapport sinistre/primes ou prestations/cotisations) ou de désengagement du régime général de la Sécurité sociale. </w:t>
      </w:r>
    </w:p>
    <w:p w14:paraId="350EF24E" w14:textId="77777777" w:rsidR="00AA3223" w:rsidRPr="00EF65CA" w:rsidRDefault="00AA3223" w:rsidP="00762AD1">
      <w:pPr>
        <w:widowControl w:val="0"/>
        <w:tabs>
          <w:tab w:val="left" w:pos="360"/>
        </w:tabs>
        <w:autoSpaceDE w:val="0"/>
        <w:spacing w:after="0" w:line="240" w:lineRule="auto"/>
        <w:jc w:val="both"/>
        <w:rPr>
          <w:rFonts w:ascii="Arial" w:eastAsia="Times New Roman" w:hAnsi="Arial" w:cs="Arial"/>
          <w:lang w:eastAsia="fr-FR"/>
        </w:rPr>
      </w:pPr>
    </w:p>
    <w:p w14:paraId="19727A66" w14:textId="7E30CB97" w:rsidR="00AA3223" w:rsidRDefault="00AA3223" w:rsidP="00762AD1">
      <w:pPr>
        <w:widowControl w:val="0"/>
        <w:tabs>
          <w:tab w:val="left" w:pos="360"/>
        </w:tabs>
        <w:autoSpaceDE w:val="0"/>
        <w:spacing w:after="0" w:line="240" w:lineRule="auto"/>
        <w:jc w:val="both"/>
        <w:rPr>
          <w:rFonts w:ascii="Arial" w:eastAsia="Times New Roman" w:hAnsi="Arial" w:cs="Arial"/>
          <w:lang w:eastAsia="fr-FR"/>
        </w:rPr>
      </w:pPr>
      <w:r w:rsidRPr="00EF65CA">
        <w:rPr>
          <w:rFonts w:ascii="Arial" w:eastAsia="Times New Roman" w:hAnsi="Arial" w:cs="Arial"/>
          <w:lang w:eastAsia="fr-FR"/>
        </w:rPr>
        <w:t>Le maintien de l’équilibre du régime</w:t>
      </w:r>
      <w:r w:rsidR="00FC20D4" w:rsidRPr="00EF65CA">
        <w:rPr>
          <w:rFonts w:ascii="Arial" w:eastAsia="Times New Roman" w:hAnsi="Arial" w:cs="Arial"/>
          <w:lang w:eastAsia="fr-FR"/>
        </w:rPr>
        <w:t>, piloté par les partenaires sociaux,</w:t>
      </w:r>
      <w:r w:rsidRPr="00EF65CA">
        <w:rPr>
          <w:rFonts w:ascii="Arial" w:eastAsia="Times New Roman" w:hAnsi="Arial" w:cs="Arial"/>
          <w:lang w:eastAsia="fr-FR"/>
        </w:rPr>
        <w:t xml:space="preserve"> peut ainsi nécessiter, ci-après :</w:t>
      </w:r>
    </w:p>
    <w:p w14:paraId="0FFFEDF2" w14:textId="77777777" w:rsidR="00EF65CA" w:rsidRPr="00EF65CA" w:rsidRDefault="00EF65CA" w:rsidP="00762AD1">
      <w:pPr>
        <w:widowControl w:val="0"/>
        <w:tabs>
          <w:tab w:val="left" w:pos="360"/>
        </w:tabs>
        <w:autoSpaceDE w:val="0"/>
        <w:spacing w:after="0" w:line="240" w:lineRule="auto"/>
        <w:jc w:val="both"/>
        <w:rPr>
          <w:rFonts w:ascii="Arial" w:eastAsia="Times New Roman" w:hAnsi="Arial" w:cs="Arial"/>
          <w:lang w:eastAsia="fr-FR"/>
        </w:rPr>
      </w:pPr>
    </w:p>
    <w:p w14:paraId="57CE4949" w14:textId="185C5CC4" w:rsidR="00AA3223" w:rsidRPr="00EF65CA" w:rsidRDefault="00EF65CA" w:rsidP="00EF65CA">
      <w:pPr>
        <w:pStyle w:val="Paragraphedeliste"/>
        <w:numPr>
          <w:ilvl w:val="0"/>
          <w:numId w:val="36"/>
        </w:numPr>
        <w:tabs>
          <w:tab w:val="left" w:pos="426"/>
        </w:tabs>
        <w:spacing w:after="0" w:line="240" w:lineRule="auto"/>
        <w:jc w:val="both"/>
        <w:rPr>
          <w:rFonts w:ascii="Arial" w:eastAsia="Times New Roman" w:hAnsi="Arial" w:cs="Arial"/>
          <w:b/>
          <w:lang w:eastAsia="fr-FR"/>
        </w:rPr>
      </w:pPr>
      <w:r w:rsidRPr="00EF65CA">
        <w:rPr>
          <w:rFonts w:ascii="Arial" w:eastAsia="Times New Roman" w:hAnsi="Arial" w:cs="Arial"/>
          <w:lang w:eastAsia="fr-FR"/>
        </w:rPr>
        <w:t>Des</w:t>
      </w:r>
      <w:r w:rsidR="00AA3223" w:rsidRPr="00EF65CA">
        <w:rPr>
          <w:rFonts w:ascii="Arial" w:eastAsia="Times New Roman" w:hAnsi="Arial" w:cs="Arial"/>
          <w:lang w:eastAsia="fr-FR"/>
        </w:rPr>
        <w:t xml:space="preserve"> reval</w:t>
      </w:r>
      <w:r w:rsidR="007D23F3" w:rsidRPr="00EF65CA">
        <w:rPr>
          <w:rFonts w:ascii="Arial" w:eastAsia="Times New Roman" w:hAnsi="Arial" w:cs="Arial"/>
          <w:lang w:eastAsia="fr-FR"/>
        </w:rPr>
        <w:t xml:space="preserve">orisations tarifaires </w:t>
      </w:r>
      <w:r w:rsidR="00AA3223" w:rsidRPr="00EF65CA">
        <w:rPr>
          <w:rFonts w:ascii="Arial" w:eastAsia="Times New Roman" w:hAnsi="Arial" w:cs="Arial"/>
          <w:lang w:eastAsia="fr-FR"/>
        </w:rPr>
        <w:t xml:space="preserve">(celles-ci sont alors répercutées sur la base de la répartition employeur/salarié définie à l’article </w:t>
      </w:r>
      <w:r w:rsidR="00E05199" w:rsidRPr="00EF65CA">
        <w:rPr>
          <w:rFonts w:ascii="Arial" w:eastAsia="Times New Roman" w:hAnsi="Arial" w:cs="Arial"/>
          <w:lang w:eastAsia="fr-FR"/>
        </w:rPr>
        <w:t>6-1 </w:t>
      </w:r>
      <w:r w:rsidR="007D23F3" w:rsidRPr="00EF65CA">
        <w:rPr>
          <w:rFonts w:ascii="Arial" w:eastAsia="Times New Roman" w:hAnsi="Arial" w:cs="Arial"/>
          <w:lang w:eastAsia="fr-FR"/>
        </w:rPr>
        <w:t xml:space="preserve">; </w:t>
      </w:r>
    </w:p>
    <w:p w14:paraId="1FDE5222" w14:textId="2EBC31AA" w:rsidR="00FA16C6" w:rsidRPr="00EF65CA" w:rsidRDefault="00EF65CA" w:rsidP="00EF65CA">
      <w:pPr>
        <w:pStyle w:val="Paragraphedeliste"/>
        <w:numPr>
          <w:ilvl w:val="0"/>
          <w:numId w:val="36"/>
        </w:numPr>
        <w:tabs>
          <w:tab w:val="left" w:pos="426"/>
        </w:tabs>
        <w:spacing w:after="0" w:line="240" w:lineRule="auto"/>
        <w:jc w:val="both"/>
        <w:rPr>
          <w:rFonts w:ascii="Arial" w:eastAsia="Times New Roman" w:hAnsi="Arial" w:cs="Arial"/>
          <w:b/>
          <w:lang w:eastAsia="fr-FR"/>
        </w:rPr>
      </w:pPr>
      <w:r w:rsidRPr="00EF65CA">
        <w:rPr>
          <w:rFonts w:ascii="Arial" w:eastAsia="Times New Roman" w:hAnsi="Arial" w:cs="Arial"/>
          <w:lang w:eastAsia="fr-FR"/>
        </w:rPr>
        <w:t>À</w:t>
      </w:r>
      <w:r w:rsidR="00AA3223" w:rsidRPr="00EF65CA">
        <w:rPr>
          <w:rFonts w:ascii="Arial" w:eastAsia="Times New Roman" w:hAnsi="Arial" w:cs="Arial"/>
          <w:lang w:eastAsia="fr-FR"/>
        </w:rPr>
        <w:t xml:space="preserve"> défaut, des réductions de garanties, de manière à maintenir les tarifs</w:t>
      </w:r>
      <w:r w:rsidR="00FC20D4" w:rsidRPr="00EF65CA">
        <w:rPr>
          <w:rFonts w:ascii="Arial" w:eastAsia="Times New Roman" w:hAnsi="Arial" w:cs="Arial"/>
          <w:lang w:eastAsia="fr-FR"/>
        </w:rPr>
        <w:t>.</w:t>
      </w:r>
    </w:p>
    <w:p w14:paraId="56603FE6" w14:textId="77777777" w:rsidR="008D5C4A" w:rsidRPr="00EF65CA" w:rsidRDefault="008D5C4A"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2C15B7D6" w14:textId="634629EF" w:rsidR="00FF3CFC"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r w:rsidRPr="00EF65CA">
        <w:rPr>
          <w:rFonts w:ascii="Arial" w:eastAsia="Times New Roman" w:hAnsi="Arial" w:cs="Arial"/>
          <w:b/>
          <w:u w:val="single"/>
          <w:lang w:eastAsia="fr-FR"/>
        </w:rPr>
        <w:t xml:space="preserve">Article </w:t>
      </w:r>
      <w:r w:rsidR="00AA59A5" w:rsidRPr="00EF65CA">
        <w:rPr>
          <w:rFonts w:ascii="Arial" w:eastAsia="Times New Roman" w:hAnsi="Arial" w:cs="Arial"/>
          <w:b/>
          <w:u w:val="single"/>
          <w:lang w:eastAsia="fr-FR"/>
        </w:rPr>
        <w:t>7</w:t>
      </w:r>
      <w:r w:rsidR="00B778DC" w:rsidRPr="00EF65CA">
        <w:rPr>
          <w:rFonts w:ascii="Arial" w:eastAsia="Times New Roman" w:hAnsi="Arial" w:cs="Arial"/>
          <w:b/>
          <w:u w:val="single"/>
          <w:lang w:eastAsia="fr-FR"/>
        </w:rPr>
        <w:t xml:space="preserve"> - </w:t>
      </w:r>
      <w:r w:rsidR="00FF3CFC" w:rsidRPr="00EF65CA">
        <w:rPr>
          <w:rFonts w:ascii="Arial" w:eastAsia="Times New Roman" w:hAnsi="Arial" w:cs="Arial"/>
          <w:b/>
          <w:u w:val="single"/>
          <w:lang w:eastAsia="fr-FR"/>
        </w:rPr>
        <w:t xml:space="preserve">Garanties </w:t>
      </w:r>
    </w:p>
    <w:p w14:paraId="7ED4141F" w14:textId="77777777" w:rsidR="00F77D70" w:rsidRPr="00EF65CA" w:rsidRDefault="00F77D70" w:rsidP="00F77D70">
      <w:pPr>
        <w:tabs>
          <w:tab w:val="left" w:pos="7088"/>
        </w:tabs>
        <w:rPr>
          <w:rFonts w:ascii="Arial" w:hAnsi="Arial" w:cs="Arial"/>
        </w:rPr>
      </w:pPr>
    </w:p>
    <w:p w14:paraId="06030B13" w14:textId="09DDC774" w:rsidR="00FF3CFC" w:rsidRDefault="00E64759"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r w:rsidRPr="00EF65CA">
        <w:rPr>
          <w:rFonts w:ascii="Arial" w:hAnsi="Arial" w:cs="Arial"/>
          <w:noProof/>
        </w:rPr>
        <w:drawing>
          <wp:inline distT="0" distB="0" distL="0" distR="0" wp14:anchorId="59A091B6" wp14:editId="39C25BA9">
            <wp:extent cx="5760720" cy="298196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2981960"/>
                    </a:xfrm>
                    <a:prstGeom prst="rect">
                      <a:avLst/>
                    </a:prstGeom>
                    <a:noFill/>
                    <a:ln>
                      <a:noFill/>
                    </a:ln>
                  </pic:spPr>
                </pic:pic>
              </a:graphicData>
            </a:graphic>
          </wp:inline>
        </w:drawing>
      </w:r>
    </w:p>
    <w:p w14:paraId="598DBC89" w14:textId="77777777" w:rsidR="00EF65CA" w:rsidRP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3DCC816A" w14:textId="77777777" w:rsidR="00FF3CFC" w:rsidRPr="00EF65CA" w:rsidRDefault="00FF3CFC"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2126"/>
        <w:gridCol w:w="2410"/>
        <w:gridCol w:w="2551"/>
      </w:tblGrid>
      <w:tr w:rsidR="00E64759" w:rsidRPr="00EF65CA" w14:paraId="1B793233" w14:textId="77777777" w:rsidTr="00EF7965">
        <w:trPr>
          <w:trHeight w:val="349"/>
        </w:trPr>
        <w:tc>
          <w:tcPr>
            <w:tcW w:w="9639" w:type="dxa"/>
            <w:gridSpan w:val="4"/>
            <w:tcBorders>
              <w:top w:val="single" w:sz="12" w:space="0" w:color="auto"/>
              <w:left w:val="single" w:sz="12" w:space="0" w:color="auto"/>
              <w:bottom w:val="single" w:sz="12" w:space="0" w:color="FFFFFF"/>
              <w:right w:val="single" w:sz="12" w:space="0" w:color="auto"/>
            </w:tcBorders>
            <w:shd w:val="clear" w:color="auto" w:fill="000000"/>
            <w:vAlign w:val="center"/>
            <w:hideMark/>
          </w:tcPr>
          <w:p w14:paraId="04DFDEF6" w14:textId="77777777" w:rsidR="00E64759" w:rsidRPr="00EF65CA" w:rsidRDefault="00E64759" w:rsidP="00E64759">
            <w:pPr>
              <w:tabs>
                <w:tab w:val="left" w:pos="1701"/>
              </w:tabs>
              <w:spacing w:before="20" w:after="20" w:line="240" w:lineRule="auto"/>
              <w:ind w:right="95"/>
              <w:jc w:val="center"/>
              <w:rPr>
                <w:rFonts w:ascii="Arial" w:eastAsia="Times New Roman" w:hAnsi="Arial" w:cs="Arial"/>
                <w:b/>
                <w:caps/>
                <w:lang w:eastAsia="fr-FR"/>
              </w:rPr>
            </w:pPr>
            <w:r w:rsidRPr="00EF65CA">
              <w:rPr>
                <w:rFonts w:ascii="Arial" w:eastAsia="Times New Roman" w:hAnsi="Arial" w:cs="Arial"/>
                <w:b/>
                <w:caps/>
                <w:lang w:eastAsia="fr-FR"/>
              </w:rPr>
              <w:lastRenderedPageBreak/>
              <w:t xml:space="preserve">hospitalisation </w:t>
            </w:r>
          </w:p>
        </w:tc>
      </w:tr>
      <w:tr w:rsidR="00E64759" w:rsidRPr="00EF65CA" w14:paraId="3F66D42A" w14:textId="77777777" w:rsidTr="00EF7965">
        <w:tc>
          <w:tcPr>
            <w:tcW w:w="4678" w:type="dxa"/>
            <w:gridSpan w:val="2"/>
            <w:vMerge w:val="restart"/>
            <w:tcBorders>
              <w:top w:val="single" w:sz="12" w:space="0" w:color="FFFFFF"/>
              <w:left w:val="single" w:sz="12" w:space="0" w:color="auto"/>
              <w:bottom w:val="single" w:sz="4" w:space="0" w:color="auto"/>
              <w:right w:val="single" w:sz="4" w:space="0" w:color="auto"/>
            </w:tcBorders>
            <w:shd w:val="clear" w:color="auto" w:fill="000000"/>
            <w:vAlign w:val="center"/>
            <w:hideMark/>
          </w:tcPr>
          <w:p w14:paraId="13879629" w14:textId="77777777" w:rsidR="00E64759" w:rsidRPr="00EF65CA" w:rsidRDefault="00E64759" w:rsidP="00E64759">
            <w:pPr>
              <w:spacing w:after="120" w:line="240" w:lineRule="auto"/>
              <w:ind w:right="95"/>
              <w:jc w:val="center"/>
              <w:rPr>
                <w:rFonts w:ascii="Arial" w:eastAsia="Times New Roman" w:hAnsi="Arial" w:cs="Arial"/>
                <w:b/>
                <w:caps/>
                <w:lang w:eastAsia="fr-FR"/>
              </w:rPr>
            </w:pPr>
            <w:r w:rsidRPr="00EF65CA">
              <w:rPr>
                <w:rFonts w:ascii="Arial" w:eastAsia="Times New Roman" w:hAnsi="Arial" w:cs="Arial"/>
                <w:b/>
                <w:caps/>
                <w:lang w:eastAsia="fr-FR"/>
              </w:rPr>
              <w:t xml:space="preserve">Nature des frais </w:t>
            </w:r>
          </w:p>
          <w:p w14:paraId="53986F3F" w14:textId="77777777" w:rsidR="00E64759" w:rsidRPr="00EF65CA" w:rsidRDefault="00E64759" w:rsidP="00E64759">
            <w:pPr>
              <w:spacing w:after="120" w:line="240" w:lineRule="auto"/>
              <w:ind w:right="95"/>
              <w:jc w:val="center"/>
              <w:rPr>
                <w:rFonts w:ascii="Arial" w:eastAsia="Times New Roman" w:hAnsi="Arial" w:cs="Arial"/>
                <w:smallCaps/>
                <w:lang w:eastAsia="fr-FR"/>
              </w:rPr>
            </w:pPr>
            <w:r w:rsidRPr="00EF65CA">
              <w:rPr>
                <w:rFonts w:ascii="Arial" w:eastAsia="Times New Roman" w:hAnsi="Arial" w:cs="Arial"/>
                <w:b/>
                <w:smallCaps/>
                <w:lang w:eastAsia="fr-FR"/>
              </w:rPr>
              <w:t>en cas d’hospitalisation médicale, chirurgicale et de maternité</w:t>
            </w:r>
          </w:p>
        </w:tc>
        <w:tc>
          <w:tcPr>
            <w:tcW w:w="4961" w:type="dxa"/>
            <w:gridSpan w:val="2"/>
            <w:tcBorders>
              <w:top w:val="single" w:sz="12" w:space="0" w:color="FFFFFF"/>
              <w:left w:val="single" w:sz="4" w:space="0" w:color="auto"/>
              <w:bottom w:val="single" w:sz="12" w:space="0" w:color="FFFFFF"/>
              <w:right w:val="single" w:sz="12" w:space="0" w:color="auto"/>
            </w:tcBorders>
            <w:shd w:val="clear" w:color="auto" w:fill="000000"/>
            <w:hideMark/>
          </w:tcPr>
          <w:p w14:paraId="19F0A140" w14:textId="77777777" w:rsidR="00E64759" w:rsidRPr="00EF65CA" w:rsidRDefault="00E64759" w:rsidP="00E64759">
            <w:pPr>
              <w:tabs>
                <w:tab w:val="left" w:pos="1701"/>
              </w:tabs>
              <w:spacing w:before="20" w:after="20" w:line="240" w:lineRule="auto"/>
              <w:ind w:right="95" w:firstLine="317"/>
              <w:jc w:val="center"/>
              <w:rPr>
                <w:rFonts w:ascii="Arial" w:eastAsia="Times New Roman" w:hAnsi="Arial" w:cs="Arial"/>
                <w:b/>
                <w:caps/>
                <w:lang w:eastAsia="fr-FR"/>
              </w:rPr>
            </w:pPr>
            <w:r w:rsidRPr="00EF65CA">
              <w:rPr>
                <w:rFonts w:ascii="Arial" w:eastAsia="Times New Roman" w:hAnsi="Arial" w:cs="Arial"/>
                <w:b/>
                <w:caps/>
                <w:lang w:eastAsia="fr-FR"/>
              </w:rPr>
              <w:t>NIVEAUX D’INDEMNISATION</w:t>
            </w:r>
          </w:p>
        </w:tc>
      </w:tr>
      <w:tr w:rsidR="00E64759" w:rsidRPr="00EF65CA" w14:paraId="4E24DACD" w14:textId="77777777" w:rsidTr="00EF7965">
        <w:trPr>
          <w:trHeight w:val="345"/>
        </w:trPr>
        <w:tc>
          <w:tcPr>
            <w:tcW w:w="0" w:type="auto"/>
            <w:gridSpan w:val="2"/>
            <w:vMerge/>
            <w:tcBorders>
              <w:top w:val="single" w:sz="12" w:space="0" w:color="FFFFFF"/>
              <w:left w:val="single" w:sz="12" w:space="0" w:color="auto"/>
              <w:bottom w:val="single" w:sz="4" w:space="0" w:color="auto"/>
              <w:right w:val="single" w:sz="4" w:space="0" w:color="auto"/>
            </w:tcBorders>
            <w:vAlign w:val="center"/>
            <w:hideMark/>
          </w:tcPr>
          <w:p w14:paraId="66E626C6" w14:textId="77777777" w:rsidR="00E64759" w:rsidRPr="00EF65CA" w:rsidRDefault="00E64759" w:rsidP="00E64759">
            <w:pPr>
              <w:spacing w:after="120" w:line="240" w:lineRule="auto"/>
              <w:jc w:val="both"/>
              <w:rPr>
                <w:rFonts w:ascii="Arial" w:eastAsia="Times New Roman" w:hAnsi="Arial" w:cs="Arial"/>
                <w:smallCaps/>
                <w:lang w:eastAsia="fr-FR"/>
              </w:rPr>
            </w:pPr>
          </w:p>
        </w:tc>
        <w:tc>
          <w:tcPr>
            <w:tcW w:w="2410" w:type="dxa"/>
            <w:tcBorders>
              <w:top w:val="single" w:sz="12" w:space="0" w:color="FFFFFF"/>
              <w:left w:val="single" w:sz="4" w:space="0" w:color="auto"/>
              <w:bottom w:val="single" w:sz="4" w:space="0" w:color="auto"/>
              <w:right w:val="single" w:sz="12" w:space="0" w:color="FFFFFF"/>
            </w:tcBorders>
            <w:shd w:val="clear" w:color="auto" w:fill="000000"/>
            <w:hideMark/>
          </w:tcPr>
          <w:p w14:paraId="266A59C4" w14:textId="77777777" w:rsidR="00E64759" w:rsidRPr="00EF65CA" w:rsidRDefault="00E64759" w:rsidP="00E64759">
            <w:pPr>
              <w:spacing w:before="20" w:after="20" w:line="240" w:lineRule="auto"/>
              <w:ind w:right="95" w:firstLine="317"/>
              <w:jc w:val="center"/>
              <w:rPr>
                <w:rFonts w:ascii="Arial" w:eastAsia="Times New Roman" w:hAnsi="Arial" w:cs="Arial"/>
                <w:b/>
                <w:bCs/>
                <w:caps/>
                <w:lang w:eastAsia="fr-FR"/>
              </w:rPr>
            </w:pPr>
            <w:r w:rsidRPr="00EF65CA">
              <w:rPr>
                <w:rFonts w:ascii="Arial" w:eastAsia="Times New Roman" w:hAnsi="Arial" w:cs="Arial"/>
                <w:b/>
                <w:bCs/>
                <w:caps/>
                <w:lang w:eastAsia="fr-FR"/>
              </w:rPr>
              <w:t>Conventionné</w:t>
            </w:r>
          </w:p>
        </w:tc>
        <w:tc>
          <w:tcPr>
            <w:tcW w:w="2551" w:type="dxa"/>
            <w:tcBorders>
              <w:top w:val="single" w:sz="12" w:space="0" w:color="FFFFFF"/>
              <w:left w:val="single" w:sz="12" w:space="0" w:color="FFFFFF"/>
              <w:bottom w:val="single" w:sz="4" w:space="0" w:color="auto"/>
              <w:right w:val="single" w:sz="12" w:space="0" w:color="auto"/>
            </w:tcBorders>
            <w:shd w:val="clear" w:color="auto" w:fill="000000"/>
            <w:hideMark/>
          </w:tcPr>
          <w:p w14:paraId="590273E4" w14:textId="77777777" w:rsidR="00E64759" w:rsidRPr="00EF65CA" w:rsidRDefault="00E64759" w:rsidP="00E64759">
            <w:pPr>
              <w:spacing w:before="20" w:after="20" w:line="240" w:lineRule="auto"/>
              <w:ind w:right="95" w:firstLine="176"/>
              <w:jc w:val="center"/>
              <w:rPr>
                <w:rFonts w:ascii="Arial" w:eastAsia="Times New Roman" w:hAnsi="Arial" w:cs="Arial"/>
                <w:b/>
                <w:bCs/>
                <w:caps/>
                <w:lang w:eastAsia="fr-FR"/>
              </w:rPr>
            </w:pPr>
            <w:r w:rsidRPr="00EF65CA">
              <w:rPr>
                <w:rFonts w:ascii="Arial" w:eastAsia="Times New Roman" w:hAnsi="Arial" w:cs="Arial"/>
                <w:b/>
                <w:bCs/>
                <w:caps/>
                <w:lang w:eastAsia="fr-FR"/>
              </w:rPr>
              <w:t>Non conventionné</w:t>
            </w:r>
          </w:p>
        </w:tc>
      </w:tr>
      <w:tr w:rsidR="00E64759" w:rsidRPr="00EF65CA" w14:paraId="182B16FA" w14:textId="77777777" w:rsidTr="00EF7965">
        <w:tc>
          <w:tcPr>
            <w:tcW w:w="4678" w:type="dxa"/>
            <w:gridSpan w:val="2"/>
            <w:tcBorders>
              <w:top w:val="single" w:sz="4" w:space="0" w:color="auto"/>
              <w:left w:val="single" w:sz="12" w:space="0" w:color="auto"/>
              <w:bottom w:val="single" w:sz="4" w:space="0" w:color="auto"/>
              <w:right w:val="single" w:sz="4" w:space="0" w:color="auto"/>
            </w:tcBorders>
            <w:shd w:val="clear" w:color="auto" w:fill="A6A6A6"/>
            <w:hideMark/>
          </w:tcPr>
          <w:p w14:paraId="76EAD6AB" w14:textId="77777777" w:rsidR="00E64759" w:rsidRPr="00EF65CA" w:rsidRDefault="00E64759" w:rsidP="00E64759">
            <w:pPr>
              <w:spacing w:before="20" w:after="20" w:line="240" w:lineRule="auto"/>
              <w:ind w:right="95"/>
              <w:jc w:val="both"/>
              <w:rPr>
                <w:rFonts w:ascii="Arial" w:eastAsia="Times New Roman" w:hAnsi="Arial" w:cs="Arial"/>
                <w:lang w:eastAsia="fr-FR"/>
              </w:rPr>
            </w:pPr>
            <w:r w:rsidRPr="00EF65CA">
              <w:rPr>
                <w:rFonts w:ascii="Arial" w:eastAsia="Times New Roman" w:hAnsi="Arial" w:cs="Arial"/>
                <w:b/>
                <w:lang w:eastAsia="fr-FR"/>
              </w:rPr>
              <w:t>Frais de séjour</w:t>
            </w:r>
          </w:p>
        </w:tc>
        <w:tc>
          <w:tcPr>
            <w:tcW w:w="4961" w:type="dxa"/>
            <w:gridSpan w:val="2"/>
            <w:tcBorders>
              <w:top w:val="single" w:sz="4" w:space="0" w:color="auto"/>
              <w:left w:val="single" w:sz="4" w:space="0" w:color="auto"/>
              <w:bottom w:val="single" w:sz="4" w:space="0" w:color="auto"/>
              <w:right w:val="single" w:sz="12" w:space="0" w:color="auto"/>
            </w:tcBorders>
            <w:hideMark/>
          </w:tcPr>
          <w:p w14:paraId="2A3A430D" w14:textId="77777777" w:rsidR="00E64759" w:rsidRPr="00EF65CA" w:rsidRDefault="00E64759" w:rsidP="00E64759">
            <w:pPr>
              <w:spacing w:after="120" w:line="240" w:lineRule="auto"/>
              <w:ind w:right="-108" w:hanging="108"/>
              <w:jc w:val="center"/>
              <w:rPr>
                <w:rFonts w:ascii="Arial" w:eastAsia="Times New Roman" w:hAnsi="Arial" w:cs="Arial"/>
                <w:bCs/>
                <w:lang w:eastAsia="fr-FR"/>
              </w:rPr>
            </w:pPr>
            <w:r w:rsidRPr="00EF65CA">
              <w:rPr>
                <w:rFonts w:ascii="Arial" w:eastAsia="Times New Roman" w:hAnsi="Arial" w:cs="Arial"/>
                <w:bCs/>
                <w:lang w:eastAsia="fr-FR"/>
              </w:rPr>
              <w:t>130% BR</w:t>
            </w:r>
          </w:p>
        </w:tc>
      </w:tr>
      <w:tr w:rsidR="00E64759" w:rsidRPr="00EF65CA" w14:paraId="6868CB59" w14:textId="77777777" w:rsidTr="00EF7965">
        <w:tc>
          <w:tcPr>
            <w:tcW w:w="4678" w:type="dxa"/>
            <w:gridSpan w:val="2"/>
            <w:tcBorders>
              <w:top w:val="single" w:sz="4" w:space="0" w:color="auto"/>
              <w:left w:val="single" w:sz="12" w:space="0" w:color="auto"/>
              <w:bottom w:val="single" w:sz="4" w:space="0" w:color="auto"/>
              <w:right w:val="single" w:sz="4" w:space="0" w:color="auto"/>
            </w:tcBorders>
            <w:shd w:val="clear" w:color="auto" w:fill="A6A6A6"/>
            <w:hideMark/>
          </w:tcPr>
          <w:p w14:paraId="481D32B6" w14:textId="77777777" w:rsidR="00E64759" w:rsidRPr="00EF65CA" w:rsidRDefault="00E64759" w:rsidP="00E64759">
            <w:pPr>
              <w:spacing w:before="20" w:after="20" w:line="240" w:lineRule="auto"/>
              <w:ind w:right="95"/>
              <w:jc w:val="both"/>
              <w:rPr>
                <w:rFonts w:ascii="Arial" w:eastAsia="Times New Roman" w:hAnsi="Arial" w:cs="Arial"/>
                <w:b/>
                <w:lang w:eastAsia="fr-FR"/>
              </w:rPr>
            </w:pPr>
            <w:r w:rsidRPr="00EF65CA">
              <w:rPr>
                <w:rFonts w:ascii="Arial" w:eastAsia="Times New Roman" w:hAnsi="Arial" w:cs="Arial"/>
                <w:b/>
                <w:lang w:eastAsia="fr-FR"/>
              </w:rPr>
              <w:t>Forfait journalier hospitalier</w:t>
            </w:r>
          </w:p>
        </w:tc>
        <w:tc>
          <w:tcPr>
            <w:tcW w:w="4961" w:type="dxa"/>
            <w:gridSpan w:val="2"/>
            <w:tcBorders>
              <w:top w:val="single" w:sz="4" w:space="0" w:color="auto"/>
              <w:left w:val="single" w:sz="4" w:space="0" w:color="auto"/>
              <w:bottom w:val="single" w:sz="4" w:space="0" w:color="auto"/>
              <w:right w:val="single" w:sz="12" w:space="0" w:color="auto"/>
            </w:tcBorders>
            <w:hideMark/>
          </w:tcPr>
          <w:p w14:paraId="232F4B4F"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des FR limité au forfait réglementaire en vigueur</w:t>
            </w:r>
          </w:p>
        </w:tc>
      </w:tr>
      <w:tr w:rsidR="00E64759" w:rsidRPr="00EF65CA" w14:paraId="242DB90A" w14:textId="77777777" w:rsidTr="00EF7965">
        <w:trPr>
          <w:trHeight w:val="309"/>
        </w:trPr>
        <w:tc>
          <w:tcPr>
            <w:tcW w:w="9639" w:type="dxa"/>
            <w:gridSpan w:val="4"/>
            <w:tcBorders>
              <w:top w:val="single" w:sz="4" w:space="0" w:color="auto"/>
              <w:left w:val="single" w:sz="12" w:space="0" w:color="auto"/>
              <w:bottom w:val="single" w:sz="8" w:space="0" w:color="auto"/>
              <w:right w:val="single" w:sz="12" w:space="0" w:color="auto"/>
            </w:tcBorders>
            <w:shd w:val="clear" w:color="auto" w:fill="A6A6A6"/>
            <w:vAlign w:val="center"/>
            <w:hideMark/>
          </w:tcPr>
          <w:p w14:paraId="174DF146"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Honoraires :</w:t>
            </w:r>
          </w:p>
        </w:tc>
      </w:tr>
      <w:tr w:rsidR="00E64759" w:rsidRPr="00EF65CA" w14:paraId="255EE435" w14:textId="77777777" w:rsidTr="00EF7965">
        <w:trPr>
          <w:trHeight w:val="997"/>
        </w:trPr>
        <w:tc>
          <w:tcPr>
            <w:tcW w:w="2552" w:type="dxa"/>
            <w:tcBorders>
              <w:top w:val="single" w:sz="8" w:space="0" w:color="auto"/>
              <w:left w:val="single" w:sz="12" w:space="0" w:color="auto"/>
              <w:bottom w:val="single" w:sz="4" w:space="0" w:color="auto"/>
              <w:right w:val="single" w:sz="4" w:space="0" w:color="auto"/>
            </w:tcBorders>
            <w:vAlign w:val="center"/>
            <w:hideMark/>
          </w:tcPr>
          <w:p w14:paraId="0920675D"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Actes de chirurgie (ADC)</w:t>
            </w:r>
          </w:p>
          <w:p w14:paraId="3B2A0D23"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Actes d’anesthésie (ADA)</w:t>
            </w:r>
          </w:p>
          <w:p w14:paraId="5746D3F3"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Actes techniques médicaux (ATM)</w:t>
            </w:r>
          </w:p>
          <w:p w14:paraId="533E021E"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Autres honoraires</w:t>
            </w:r>
          </w:p>
        </w:tc>
        <w:tc>
          <w:tcPr>
            <w:tcW w:w="2126" w:type="dxa"/>
            <w:tcBorders>
              <w:top w:val="single" w:sz="8" w:space="0" w:color="auto"/>
              <w:left w:val="single" w:sz="4" w:space="0" w:color="auto"/>
              <w:bottom w:val="single" w:sz="4" w:space="0" w:color="auto"/>
              <w:right w:val="single" w:sz="4" w:space="0" w:color="auto"/>
            </w:tcBorders>
            <w:vAlign w:val="center"/>
            <w:hideMark/>
          </w:tcPr>
          <w:p w14:paraId="0CE427DF" w14:textId="77777777" w:rsidR="00E64759" w:rsidRPr="00EF65CA" w:rsidRDefault="00E64759" w:rsidP="00E64759">
            <w:pPr>
              <w:spacing w:after="120" w:line="240" w:lineRule="auto"/>
              <w:ind w:left="-108" w:right="95" w:firstLine="426"/>
              <w:jc w:val="right"/>
              <w:rPr>
                <w:rFonts w:ascii="Arial" w:eastAsia="Times New Roman" w:hAnsi="Arial" w:cs="Arial"/>
                <w:lang w:eastAsia="fr-FR"/>
              </w:rPr>
            </w:pPr>
            <w:r w:rsidRPr="00EF65CA">
              <w:rPr>
                <w:rFonts w:ascii="Arial" w:eastAsia="Times New Roman" w:hAnsi="Arial" w:cs="Arial"/>
                <w:lang w:eastAsia="fr-FR"/>
              </w:rPr>
              <w:t>Adhérents DPTM :</w:t>
            </w:r>
          </w:p>
          <w:p w14:paraId="27DA49DD" w14:textId="77777777" w:rsidR="00E64759" w:rsidRPr="00EF65CA" w:rsidRDefault="00E64759" w:rsidP="00E64759">
            <w:pPr>
              <w:spacing w:after="120" w:line="240" w:lineRule="auto"/>
              <w:ind w:left="-108" w:right="95"/>
              <w:jc w:val="right"/>
              <w:rPr>
                <w:rFonts w:ascii="Arial" w:eastAsia="Times New Roman" w:hAnsi="Arial" w:cs="Arial"/>
                <w:lang w:eastAsia="fr-FR"/>
              </w:rPr>
            </w:pPr>
            <w:r w:rsidRPr="00EF65CA">
              <w:rPr>
                <w:rFonts w:ascii="Arial" w:eastAsia="Times New Roman" w:hAnsi="Arial" w:cs="Arial"/>
                <w:lang w:eastAsia="fr-FR"/>
              </w:rPr>
              <w:t>Non adhérents DPTM :</w:t>
            </w:r>
          </w:p>
        </w:tc>
        <w:tc>
          <w:tcPr>
            <w:tcW w:w="4961" w:type="dxa"/>
            <w:gridSpan w:val="2"/>
            <w:tcBorders>
              <w:top w:val="single" w:sz="8" w:space="0" w:color="auto"/>
              <w:left w:val="single" w:sz="4" w:space="0" w:color="auto"/>
              <w:bottom w:val="single" w:sz="4" w:space="0" w:color="auto"/>
              <w:right w:val="single" w:sz="12" w:space="0" w:color="auto"/>
            </w:tcBorders>
            <w:vAlign w:val="center"/>
            <w:hideMark/>
          </w:tcPr>
          <w:p w14:paraId="7C50716F"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250% BR</w:t>
            </w:r>
          </w:p>
          <w:p w14:paraId="351C9A79" w14:textId="77777777" w:rsidR="00E64759" w:rsidRPr="00EF65CA" w:rsidRDefault="00E64759" w:rsidP="00E64759">
            <w:pPr>
              <w:spacing w:after="120" w:line="240" w:lineRule="auto"/>
              <w:ind w:right="-108" w:hanging="108"/>
              <w:jc w:val="center"/>
              <w:rPr>
                <w:rFonts w:ascii="Arial" w:eastAsia="Times New Roman" w:hAnsi="Arial" w:cs="Arial"/>
                <w:b/>
                <w:lang w:eastAsia="fr-FR"/>
              </w:rPr>
            </w:pPr>
            <w:r w:rsidRPr="00EF65CA">
              <w:rPr>
                <w:rFonts w:ascii="Arial" w:eastAsia="Times New Roman" w:hAnsi="Arial" w:cs="Arial"/>
                <w:lang w:eastAsia="fr-FR"/>
              </w:rPr>
              <w:t>200% BR</w:t>
            </w:r>
          </w:p>
        </w:tc>
      </w:tr>
      <w:tr w:rsidR="00E64759" w:rsidRPr="00EF65CA" w14:paraId="23CB26A2" w14:textId="77777777" w:rsidTr="00EF7965">
        <w:tc>
          <w:tcPr>
            <w:tcW w:w="4678" w:type="dxa"/>
            <w:gridSpan w:val="2"/>
            <w:tcBorders>
              <w:top w:val="single" w:sz="4" w:space="0" w:color="auto"/>
              <w:left w:val="single" w:sz="12" w:space="0" w:color="auto"/>
              <w:bottom w:val="single" w:sz="4" w:space="0" w:color="auto"/>
              <w:right w:val="single" w:sz="4" w:space="0" w:color="auto"/>
            </w:tcBorders>
            <w:shd w:val="clear" w:color="auto" w:fill="A6A6A6"/>
            <w:hideMark/>
          </w:tcPr>
          <w:p w14:paraId="44658D56" w14:textId="77777777" w:rsidR="00E64759" w:rsidRPr="00EF65CA" w:rsidRDefault="00E64759" w:rsidP="00E64759">
            <w:pPr>
              <w:spacing w:before="20" w:after="20" w:line="240" w:lineRule="auto"/>
              <w:ind w:right="95"/>
              <w:jc w:val="both"/>
              <w:rPr>
                <w:rFonts w:ascii="Arial" w:eastAsia="Times New Roman" w:hAnsi="Arial" w:cs="Arial"/>
                <w:lang w:eastAsia="fr-FR"/>
              </w:rPr>
            </w:pPr>
            <w:r w:rsidRPr="00EF65CA">
              <w:rPr>
                <w:rFonts w:ascii="Arial" w:eastAsia="Times New Roman" w:hAnsi="Arial" w:cs="Arial"/>
                <w:b/>
                <w:lang w:eastAsia="fr-FR"/>
              </w:rPr>
              <w:t xml:space="preserve">Chambre particulière                                               </w:t>
            </w:r>
          </w:p>
        </w:tc>
        <w:tc>
          <w:tcPr>
            <w:tcW w:w="4961" w:type="dxa"/>
            <w:gridSpan w:val="2"/>
            <w:tcBorders>
              <w:top w:val="single" w:sz="4" w:space="0" w:color="auto"/>
              <w:left w:val="single" w:sz="4" w:space="0" w:color="auto"/>
              <w:bottom w:val="single" w:sz="4" w:space="0" w:color="auto"/>
              <w:right w:val="single" w:sz="12" w:space="0" w:color="auto"/>
            </w:tcBorders>
            <w:vAlign w:val="center"/>
            <w:hideMark/>
          </w:tcPr>
          <w:p w14:paraId="06EBEC0B"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35 € par jour</w:t>
            </w:r>
          </w:p>
        </w:tc>
      </w:tr>
      <w:tr w:rsidR="00E64759" w:rsidRPr="00EF65CA" w14:paraId="666676D6" w14:textId="77777777" w:rsidTr="00EF7965">
        <w:tc>
          <w:tcPr>
            <w:tcW w:w="9639" w:type="dxa"/>
            <w:gridSpan w:val="4"/>
            <w:tcBorders>
              <w:top w:val="single" w:sz="4" w:space="0" w:color="auto"/>
              <w:left w:val="single" w:sz="12" w:space="0" w:color="auto"/>
              <w:bottom w:val="single" w:sz="8" w:space="0" w:color="auto"/>
              <w:right w:val="single" w:sz="12" w:space="0" w:color="auto"/>
            </w:tcBorders>
            <w:shd w:val="clear" w:color="auto" w:fill="A6A6A6"/>
            <w:hideMark/>
          </w:tcPr>
          <w:p w14:paraId="4395D703"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Frais d’accompagnement </w:t>
            </w:r>
          </w:p>
        </w:tc>
      </w:tr>
      <w:tr w:rsidR="00E64759" w:rsidRPr="00EF65CA" w14:paraId="38DB8B9A" w14:textId="77777777" w:rsidTr="00EF7965">
        <w:tc>
          <w:tcPr>
            <w:tcW w:w="4678" w:type="dxa"/>
            <w:gridSpan w:val="2"/>
            <w:tcBorders>
              <w:top w:val="single" w:sz="8" w:space="0" w:color="auto"/>
              <w:left w:val="single" w:sz="12" w:space="0" w:color="auto"/>
              <w:bottom w:val="single" w:sz="12" w:space="0" w:color="auto"/>
              <w:right w:val="single" w:sz="4" w:space="0" w:color="auto"/>
            </w:tcBorders>
            <w:shd w:val="clear" w:color="auto" w:fill="FFFFFF"/>
            <w:hideMark/>
          </w:tcPr>
          <w:p w14:paraId="03E9ED67"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Frais d’accompagnement d’un enfant à charge de moins de 16 ans (sur présentation d’un justificatif)</w:t>
            </w:r>
          </w:p>
        </w:tc>
        <w:tc>
          <w:tcPr>
            <w:tcW w:w="4961" w:type="dxa"/>
            <w:gridSpan w:val="2"/>
            <w:tcBorders>
              <w:top w:val="single" w:sz="8" w:space="0" w:color="auto"/>
              <w:left w:val="single" w:sz="4" w:space="0" w:color="auto"/>
              <w:bottom w:val="single" w:sz="12" w:space="0" w:color="auto"/>
              <w:right w:val="single" w:sz="12" w:space="0" w:color="auto"/>
            </w:tcBorders>
            <w:vAlign w:val="center"/>
            <w:hideMark/>
          </w:tcPr>
          <w:p w14:paraId="40452CFC"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35 € par jour</w:t>
            </w:r>
          </w:p>
        </w:tc>
      </w:tr>
      <w:tr w:rsidR="00E64759" w:rsidRPr="00EF65CA" w14:paraId="37BEF6B9" w14:textId="77777777" w:rsidTr="00EF7965">
        <w:trPr>
          <w:trHeight w:val="323"/>
        </w:trPr>
        <w:tc>
          <w:tcPr>
            <w:tcW w:w="9639" w:type="dxa"/>
            <w:gridSpan w:val="4"/>
            <w:tcBorders>
              <w:top w:val="single" w:sz="12" w:space="0" w:color="auto"/>
              <w:left w:val="single" w:sz="12" w:space="0" w:color="auto"/>
              <w:bottom w:val="single" w:sz="12" w:space="0" w:color="FFFFFF"/>
              <w:right w:val="single" w:sz="12" w:space="0" w:color="auto"/>
            </w:tcBorders>
            <w:shd w:val="clear" w:color="auto" w:fill="000000"/>
            <w:vAlign w:val="center"/>
            <w:hideMark/>
          </w:tcPr>
          <w:p w14:paraId="5987546E" w14:textId="77777777" w:rsidR="00E64759" w:rsidRPr="00EF65CA" w:rsidRDefault="00E64759" w:rsidP="00E64759">
            <w:pPr>
              <w:tabs>
                <w:tab w:val="left" w:pos="1701"/>
              </w:tabs>
              <w:spacing w:before="20" w:after="20" w:line="240" w:lineRule="auto"/>
              <w:ind w:right="95"/>
              <w:jc w:val="center"/>
              <w:rPr>
                <w:rFonts w:ascii="Arial" w:eastAsia="Times New Roman" w:hAnsi="Arial" w:cs="Arial"/>
                <w:b/>
                <w:caps/>
                <w:lang w:eastAsia="fr-FR"/>
              </w:rPr>
            </w:pPr>
            <w:r w:rsidRPr="00EF65CA">
              <w:rPr>
                <w:rFonts w:ascii="Arial" w:eastAsia="Times New Roman" w:hAnsi="Arial" w:cs="Arial"/>
                <w:b/>
                <w:caps/>
                <w:lang w:eastAsia="fr-FR"/>
              </w:rPr>
              <w:t xml:space="preserve">TRANSPORT </w:t>
            </w:r>
          </w:p>
        </w:tc>
      </w:tr>
      <w:tr w:rsidR="00E64759" w:rsidRPr="00EF65CA" w14:paraId="201792E0" w14:textId="77777777" w:rsidTr="00EF7965">
        <w:trPr>
          <w:trHeight w:val="299"/>
        </w:trPr>
        <w:tc>
          <w:tcPr>
            <w:tcW w:w="4678" w:type="dxa"/>
            <w:gridSpan w:val="2"/>
            <w:tcBorders>
              <w:top w:val="single" w:sz="12" w:space="0" w:color="FFFFFF"/>
              <w:left w:val="single" w:sz="12" w:space="0" w:color="auto"/>
              <w:bottom w:val="single" w:sz="4" w:space="0" w:color="auto"/>
              <w:right w:val="single" w:sz="4" w:space="0" w:color="auto"/>
            </w:tcBorders>
            <w:shd w:val="clear" w:color="auto" w:fill="000000"/>
            <w:vAlign w:val="center"/>
            <w:hideMark/>
          </w:tcPr>
          <w:p w14:paraId="340BED3A"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b/>
                <w:caps/>
                <w:lang w:eastAsia="fr-FR"/>
              </w:rPr>
              <w:t xml:space="preserve">Nature des frais </w:t>
            </w:r>
          </w:p>
        </w:tc>
        <w:tc>
          <w:tcPr>
            <w:tcW w:w="4961" w:type="dxa"/>
            <w:gridSpan w:val="2"/>
            <w:tcBorders>
              <w:top w:val="single" w:sz="12" w:space="0" w:color="FFFFFF"/>
              <w:left w:val="single" w:sz="4" w:space="0" w:color="auto"/>
              <w:bottom w:val="single" w:sz="4" w:space="0" w:color="auto"/>
              <w:right w:val="single" w:sz="12" w:space="0" w:color="auto"/>
            </w:tcBorders>
            <w:shd w:val="clear" w:color="auto" w:fill="000000"/>
            <w:hideMark/>
          </w:tcPr>
          <w:p w14:paraId="489891A0" w14:textId="77777777" w:rsidR="00E64759" w:rsidRPr="00EF65CA" w:rsidRDefault="00E64759" w:rsidP="00E64759">
            <w:pPr>
              <w:tabs>
                <w:tab w:val="left" w:pos="1701"/>
              </w:tabs>
              <w:spacing w:before="20" w:after="20" w:line="240" w:lineRule="auto"/>
              <w:ind w:right="95" w:firstLine="317"/>
              <w:jc w:val="center"/>
              <w:rPr>
                <w:rFonts w:ascii="Arial" w:eastAsia="Times New Roman" w:hAnsi="Arial" w:cs="Arial"/>
                <w:b/>
                <w:caps/>
                <w:lang w:eastAsia="fr-FR"/>
              </w:rPr>
            </w:pPr>
            <w:r w:rsidRPr="00EF65CA">
              <w:rPr>
                <w:rFonts w:ascii="Arial" w:eastAsia="Times New Roman" w:hAnsi="Arial" w:cs="Arial"/>
                <w:b/>
                <w:caps/>
                <w:lang w:eastAsia="fr-FR"/>
              </w:rPr>
              <w:t>NIVEAUX D’INDEMNISATION</w:t>
            </w:r>
          </w:p>
        </w:tc>
      </w:tr>
      <w:tr w:rsidR="00E64759" w:rsidRPr="00EF65CA" w14:paraId="473798E3" w14:textId="77777777" w:rsidTr="00EF7965">
        <w:tc>
          <w:tcPr>
            <w:tcW w:w="4678" w:type="dxa"/>
            <w:gridSpan w:val="2"/>
            <w:tcBorders>
              <w:top w:val="single" w:sz="4" w:space="0" w:color="auto"/>
              <w:left w:val="single" w:sz="12" w:space="0" w:color="auto"/>
              <w:bottom w:val="single" w:sz="12" w:space="0" w:color="auto"/>
              <w:right w:val="single" w:sz="4" w:space="0" w:color="auto"/>
            </w:tcBorders>
            <w:shd w:val="clear" w:color="auto" w:fill="A6A6A6"/>
            <w:hideMark/>
          </w:tcPr>
          <w:p w14:paraId="436A567E" w14:textId="77777777" w:rsidR="00E64759" w:rsidRPr="00EF65CA" w:rsidRDefault="00E64759" w:rsidP="00E64759">
            <w:pPr>
              <w:spacing w:before="20" w:after="20" w:line="240" w:lineRule="auto"/>
              <w:ind w:right="95"/>
              <w:jc w:val="both"/>
              <w:rPr>
                <w:rFonts w:ascii="Arial" w:eastAsia="Times New Roman" w:hAnsi="Arial" w:cs="Arial"/>
                <w:lang w:eastAsia="fr-FR"/>
              </w:rPr>
            </w:pPr>
            <w:r w:rsidRPr="00EF65CA">
              <w:rPr>
                <w:rFonts w:ascii="Arial" w:eastAsia="Times New Roman" w:hAnsi="Arial" w:cs="Arial"/>
                <w:b/>
                <w:lang w:eastAsia="fr-FR"/>
              </w:rPr>
              <w:t>Transport remboursé SS</w:t>
            </w:r>
          </w:p>
        </w:tc>
        <w:tc>
          <w:tcPr>
            <w:tcW w:w="4961" w:type="dxa"/>
            <w:gridSpan w:val="2"/>
            <w:tcBorders>
              <w:top w:val="single" w:sz="4" w:space="0" w:color="auto"/>
              <w:left w:val="single" w:sz="4" w:space="0" w:color="auto"/>
              <w:bottom w:val="single" w:sz="12" w:space="0" w:color="auto"/>
              <w:right w:val="single" w:sz="12" w:space="0" w:color="auto"/>
            </w:tcBorders>
            <w:hideMark/>
          </w:tcPr>
          <w:p w14:paraId="618505AD" w14:textId="77777777" w:rsidR="00E64759" w:rsidRPr="00EF65CA" w:rsidRDefault="00E64759" w:rsidP="00E64759">
            <w:pPr>
              <w:spacing w:after="120" w:line="240" w:lineRule="auto"/>
              <w:ind w:right="-108" w:hanging="108"/>
              <w:jc w:val="center"/>
              <w:rPr>
                <w:rFonts w:ascii="Arial" w:eastAsia="Times New Roman" w:hAnsi="Arial" w:cs="Arial"/>
                <w:bCs/>
                <w:lang w:eastAsia="fr-FR"/>
              </w:rPr>
            </w:pPr>
            <w:r w:rsidRPr="00EF65CA">
              <w:rPr>
                <w:rFonts w:ascii="Arial" w:eastAsia="Times New Roman" w:hAnsi="Arial" w:cs="Arial"/>
                <w:bCs/>
                <w:lang w:eastAsia="fr-FR"/>
              </w:rPr>
              <w:t>100% BR</w:t>
            </w:r>
          </w:p>
        </w:tc>
      </w:tr>
      <w:tr w:rsidR="00E64759" w:rsidRPr="00EF65CA" w14:paraId="4C2E3450" w14:textId="77777777" w:rsidTr="00EF7965">
        <w:trPr>
          <w:trHeight w:val="256"/>
        </w:trPr>
        <w:tc>
          <w:tcPr>
            <w:tcW w:w="9639" w:type="dxa"/>
            <w:gridSpan w:val="4"/>
            <w:tcBorders>
              <w:top w:val="single" w:sz="12" w:space="0" w:color="auto"/>
              <w:left w:val="single" w:sz="12" w:space="0" w:color="auto"/>
              <w:bottom w:val="single" w:sz="12" w:space="0" w:color="FFFFFF"/>
              <w:right w:val="single" w:sz="12" w:space="0" w:color="auto"/>
            </w:tcBorders>
            <w:shd w:val="clear" w:color="auto" w:fill="000000"/>
            <w:vAlign w:val="center"/>
            <w:hideMark/>
          </w:tcPr>
          <w:p w14:paraId="3AF10A8A" w14:textId="77777777" w:rsidR="00E64759" w:rsidRPr="00EF65CA" w:rsidRDefault="00E64759" w:rsidP="00E64759">
            <w:pPr>
              <w:tabs>
                <w:tab w:val="left" w:pos="1701"/>
              </w:tabs>
              <w:spacing w:before="20" w:after="20" w:line="240" w:lineRule="auto"/>
              <w:ind w:right="95"/>
              <w:jc w:val="center"/>
              <w:rPr>
                <w:rFonts w:ascii="Arial" w:eastAsia="Times New Roman" w:hAnsi="Arial" w:cs="Arial"/>
                <w:b/>
                <w:caps/>
                <w:lang w:eastAsia="fr-FR"/>
              </w:rPr>
            </w:pPr>
            <w:bookmarkStart w:id="5" w:name="_Hlk27756981"/>
            <w:r w:rsidRPr="00EF65CA">
              <w:rPr>
                <w:rFonts w:ascii="Arial" w:eastAsia="Times New Roman" w:hAnsi="Arial" w:cs="Arial"/>
                <w:b/>
                <w:caps/>
                <w:lang w:eastAsia="fr-FR"/>
              </w:rPr>
              <w:t>SOINS COURANTS</w:t>
            </w:r>
          </w:p>
        </w:tc>
      </w:tr>
      <w:tr w:rsidR="00E64759" w:rsidRPr="00EF65CA" w14:paraId="6F3CD171" w14:textId="77777777" w:rsidTr="00EF7965">
        <w:tc>
          <w:tcPr>
            <w:tcW w:w="4678" w:type="dxa"/>
            <w:gridSpan w:val="2"/>
            <w:vMerge w:val="restart"/>
            <w:tcBorders>
              <w:top w:val="single" w:sz="12" w:space="0" w:color="FFFFFF"/>
              <w:left w:val="single" w:sz="12" w:space="0" w:color="auto"/>
              <w:bottom w:val="single" w:sz="4" w:space="0" w:color="auto"/>
              <w:right w:val="single" w:sz="4" w:space="0" w:color="auto"/>
            </w:tcBorders>
            <w:shd w:val="clear" w:color="auto" w:fill="000000"/>
            <w:vAlign w:val="center"/>
            <w:hideMark/>
          </w:tcPr>
          <w:p w14:paraId="2399B549"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b/>
                <w:caps/>
                <w:lang w:eastAsia="fr-FR"/>
              </w:rPr>
              <w:t xml:space="preserve">Nature des frais </w:t>
            </w:r>
          </w:p>
        </w:tc>
        <w:tc>
          <w:tcPr>
            <w:tcW w:w="4961" w:type="dxa"/>
            <w:gridSpan w:val="2"/>
            <w:tcBorders>
              <w:top w:val="single" w:sz="12" w:space="0" w:color="FFFFFF"/>
              <w:left w:val="single" w:sz="4" w:space="0" w:color="auto"/>
              <w:bottom w:val="single" w:sz="12" w:space="0" w:color="FFFFFF"/>
              <w:right w:val="single" w:sz="12" w:space="0" w:color="auto"/>
            </w:tcBorders>
            <w:shd w:val="clear" w:color="auto" w:fill="000000"/>
            <w:hideMark/>
          </w:tcPr>
          <w:p w14:paraId="5ACC6B4A" w14:textId="77777777" w:rsidR="00E64759" w:rsidRPr="00EF65CA" w:rsidRDefault="00E64759" w:rsidP="00E64759">
            <w:pPr>
              <w:tabs>
                <w:tab w:val="left" w:pos="1701"/>
              </w:tabs>
              <w:spacing w:before="20" w:after="20" w:line="240" w:lineRule="auto"/>
              <w:ind w:right="95" w:firstLine="317"/>
              <w:jc w:val="center"/>
              <w:rPr>
                <w:rFonts w:ascii="Arial" w:eastAsia="Times New Roman" w:hAnsi="Arial" w:cs="Arial"/>
                <w:b/>
                <w:caps/>
                <w:lang w:eastAsia="fr-FR"/>
              </w:rPr>
            </w:pPr>
            <w:r w:rsidRPr="00EF65CA">
              <w:rPr>
                <w:rFonts w:ascii="Arial" w:eastAsia="Times New Roman" w:hAnsi="Arial" w:cs="Arial"/>
                <w:b/>
                <w:caps/>
                <w:lang w:eastAsia="fr-FR"/>
              </w:rPr>
              <w:t>NIVEAUX D’INDEMNISATION</w:t>
            </w:r>
          </w:p>
        </w:tc>
      </w:tr>
      <w:tr w:rsidR="00E64759" w:rsidRPr="00EF65CA" w14:paraId="1AE7171D" w14:textId="77777777" w:rsidTr="00EF7965">
        <w:trPr>
          <w:trHeight w:val="50"/>
        </w:trPr>
        <w:tc>
          <w:tcPr>
            <w:tcW w:w="0" w:type="auto"/>
            <w:gridSpan w:val="2"/>
            <w:vMerge/>
            <w:tcBorders>
              <w:top w:val="single" w:sz="12" w:space="0" w:color="FFFFFF"/>
              <w:left w:val="single" w:sz="12" w:space="0" w:color="auto"/>
              <w:bottom w:val="single" w:sz="4" w:space="0" w:color="auto"/>
              <w:right w:val="single" w:sz="4" w:space="0" w:color="auto"/>
            </w:tcBorders>
            <w:vAlign w:val="center"/>
            <w:hideMark/>
          </w:tcPr>
          <w:p w14:paraId="0B3BDAE8" w14:textId="77777777" w:rsidR="00E64759" w:rsidRPr="00EF65CA" w:rsidRDefault="00E64759" w:rsidP="00E64759">
            <w:pPr>
              <w:spacing w:after="120" w:line="240" w:lineRule="auto"/>
              <w:jc w:val="both"/>
              <w:rPr>
                <w:rFonts w:ascii="Arial" w:eastAsia="Times New Roman" w:hAnsi="Arial" w:cs="Arial"/>
                <w:lang w:eastAsia="fr-FR"/>
              </w:rPr>
            </w:pPr>
          </w:p>
        </w:tc>
        <w:tc>
          <w:tcPr>
            <w:tcW w:w="2410" w:type="dxa"/>
            <w:tcBorders>
              <w:top w:val="single" w:sz="12" w:space="0" w:color="FFFFFF"/>
              <w:left w:val="single" w:sz="4" w:space="0" w:color="auto"/>
              <w:bottom w:val="single" w:sz="4" w:space="0" w:color="auto"/>
              <w:right w:val="single" w:sz="12" w:space="0" w:color="FFFFFF"/>
            </w:tcBorders>
            <w:shd w:val="clear" w:color="auto" w:fill="000000"/>
            <w:hideMark/>
          </w:tcPr>
          <w:p w14:paraId="1249BDB1" w14:textId="77777777" w:rsidR="00E64759" w:rsidRPr="00EF65CA" w:rsidRDefault="00E64759" w:rsidP="00E64759">
            <w:pPr>
              <w:spacing w:before="20" w:after="20" w:line="240" w:lineRule="auto"/>
              <w:ind w:right="95" w:firstLine="317"/>
              <w:jc w:val="center"/>
              <w:rPr>
                <w:rFonts w:ascii="Arial" w:eastAsia="Times New Roman" w:hAnsi="Arial" w:cs="Arial"/>
                <w:b/>
                <w:bCs/>
                <w:caps/>
                <w:lang w:eastAsia="fr-FR"/>
              </w:rPr>
            </w:pPr>
            <w:r w:rsidRPr="00EF65CA">
              <w:rPr>
                <w:rFonts w:ascii="Arial" w:eastAsia="Times New Roman" w:hAnsi="Arial" w:cs="Arial"/>
                <w:b/>
                <w:bCs/>
                <w:caps/>
                <w:lang w:eastAsia="fr-FR"/>
              </w:rPr>
              <w:t>Conventionné</w:t>
            </w:r>
          </w:p>
        </w:tc>
        <w:tc>
          <w:tcPr>
            <w:tcW w:w="2551" w:type="dxa"/>
            <w:tcBorders>
              <w:top w:val="single" w:sz="12" w:space="0" w:color="FFFFFF"/>
              <w:left w:val="single" w:sz="12" w:space="0" w:color="FFFFFF"/>
              <w:bottom w:val="single" w:sz="4" w:space="0" w:color="auto"/>
              <w:right w:val="single" w:sz="12" w:space="0" w:color="auto"/>
            </w:tcBorders>
            <w:shd w:val="clear" w:color="auto" w:fill="000000"/>
            <w:hideMark/>
          </w:tcPr>
          <w:p w14:paraId="31FEE6C0" w14:textId="77777777" w:rsidR="00E64759" w:rsidRPr="00EF65CA" w:rsidRDefault="00E64759" w:rsidP="00E64759">
            <w:pPr>
              <w:spacing w:before="20" w:after="20" w:line="240" w:lineRule="auto"/>
              <w:ind w:right="95" w:firstLine="176"/>
              <w:jc w:val="center"/>
              <w:rPr>
                <w:rFonts w:ascii="Arial" w:eastAsia="Times New Roman" w:hAnsi="Arial" w:cs="Arial"/>
                <w:b/>
                <w:bCs/>
                <w:caps/>
                <w:lang w:eastAsia="fr-FR"/>
              </w:rPr>
            </w:pPr>
            <w:r w:rsidRPr="00EF65CA">
              <w:rPr>
                <w:rFonts w:ascii="Arial" w:eastAsia="Times New Roman" w:hAnsi="Arial" w:cs="Arial"/>
                <w:b/>
                <w:bCs/>
                <w:caps/>
                <w:lang w:eastAsia="fr-FR"/>
              </w:rPr>
              <w:t>Non conventionné</w:t>
            </w:r>
          </w:p>
        </w:tc>
      </w:tr>
      <w:tr w:rsidR="00E64759" w:rsidRPr="00EF65CA" w14:paraId="5E24BC3B" w14:textId="77777777" w:rsidTr="00EF7965">
        <w:trPr>
          <w:trHeight w:val="82"/>
        </w:trPr>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2E6E7254"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Honoraires médicaux :</w:t>
            </w:r>
          </w:p>
        </w:tc>
      </w:tr>
      <w:tr w:rsidR="00E64759" w:rsidRPr="00EF65CA" w14:paraId="7C4BE546" w14:textId="77777777" w:rsidTr="00EF7965">
        <w:trPr>
          <w:trHeight w:val="70"/>
        </w:trPr>
        <w:tc>
          <w:tcPr>
            <w:tcW w:w="9639" w:type="dxa"/>
            <w:gridSpan w:val="4"/>
            <w:tcBorders>
              <w:top w:val="single" w:sz="4" w:space="0" w:color="auto"/>
              <w:left w:val="single" w:sz="12" w:space="0" w:color="auto"/>
              <w:bottom w:val="single" w:sz="8" w:space="0" w:color="auto"/>
              <w:right w:val="single" w:sz="12" w:space="0" w:color="auto"/>
            </w:tcBorders>
            <w:shd w:val="clear" w:color="auto" w:fill="D9D9D9"/>
            <w:vAlign w:val="center"/>
            <w:hideMark/>
          </w:tcPr>
          <w:p w14:paraId="42561AB8" w14:textId="77777777" w:rsidR="00E64759" w:rsidRPr="00EF65CA" w:rsidRDefault="00E64759" w:rsidP="00E64759">
            <w:pPr>
              <w:spacing w:after="120" w:line="240" w:lineRule="auto"/>
              <w:ind w:right="-108" w:firstLine="179"/>
              <w:jc w:val="both"/>
              <w:rPr>
                <w:rFonts w:ascii="Arial" w:eastAsia="Times New Roman" w:hAnsi="Arial" w:cs="Arial"/>
                <w:b/>
                <w:lang w:eastAsia="fr-FR"/>
              </w:rPr>
            </w:pPr>
            <w:r w:rsidRPr="00EF65CA">
              <w:rPr>
                <w:rFonts w:ascii="Arial" w:eastAsia="Times New Roman" w:hAnsi="Arial" w:cs="Arial"/>
                <w:b/>
                <w:lang w:eastAsia="fr-FR"/>
              </w:rPr>
              <w:sym w:font="Wingdings 3" w:char="F075"/>
            </w:r>
            <w:r w:rsidRPr="00EF65CA">
              <w:rPr>
                <w:rFonts w:ascii="Arial" w:eastAsia="Times New Roman" w:hAnsi="Arial" w:cs="Arial"/>
                <w:b/>
                <w:lang w:eastAsia="fr-FR"/>
              </w:rPr>
              <w:t xml:space="preserve"> Remboursés SS</w:t>
            </w:r>
          </w:p>
        </w:tc>
      </w:tr>
      <w:tr w:rsidR="00E64759" w:rsidRPr="00EF65CA" w14:paraId="329169CF" w14:textId="77777777" w:rsidTr="00EF7965">
        <w:trPr>
          <w:trHeight w:val="520"/>
        </w:trPr>
        <w:tc>
          <w:tcPr>
            <w:tcW w:w="2552" w:type="dxa"/>
            <w:tcBorders>
              <w:top w:val="single" w:sz="8" w:space="0" w:color="auto"/>
              <w:left w:val="single" w:sz="12" w:space="0" w:color="auto"/>
              <w:bottom w:val="single" w:sz="4" w:space="0" w:color="auto"/>
              <w:right w:val="single" w:sz="4" w:space="0" w:color="auto"/>
            </w:tcBorders>
            <w:vAlign w:val="center"/>
            <w:hideMark/>
          </w:tcPr>
          <w:p w14:paraId="06A7A5DF"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Généralistes </w:t>
            </w:r>
          </w:p>
          <w:p w14:paraId="6892FDCD"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(Consultations et visites)</w:t>
            </w:r>
          </w:p>
        </w:tc>
        <w:tc>
          <w:tcPr>
            <w:tcW w:w="2126" w:type="dxa"/>
            <w:tcBorders>
              <w:top w:val="single" w:sz="8" w:space="0" w:color="auto"/>
              <w:left w:val="single" w:sz="4" w:space="0" w:color="auto"/>
              <w:bottom w:val="single" w:sz="4" w:space="0" w:color="auto"/>
              <w:right w:val="single" w:sz="8" w:space="0" w:color="auto"/>
            </w:tcBorders>
            <w:vAlign w:val="center"/>
            <w:hideMark/>
          </w:tcPr>
          <w:p w14:paraId="6A1F9E9A" w14:textId="77777777" w:rsidR="00E64759" w:rsidRPr="00EF65CA" w:rsidRDefault="00E64759" w:rsidP="00E64759">
            <w:pPr>
              <w:spacing w:after="120" w:line="240" w:lineRule="auto"/>
              <w:ind w:left="-108" w:right="95" w:firstLine="426"/>
              <w:jc w:val="right"/>
              <w:rPr>
                <w:rFonts w:ascii="Arial" w:eastAsia="Times New Roman" w:hAnsi="Arial" w:cs="Arial"/>
                <w:lang w:eastAsia="fr-FR"/>
              </w:rPr>
            </w:pPr>
            <w:r w:rsidRPr="00EF65CA">
              <w:rPr>
                <w:rFonts w:ascii="Arial" w:eastAsia="Times New Roman" w:hAnsi="Arial" w:cs="Arial"/>
                <w:lang w:eastAsia="fr-FR"/>
              </w:rPr>
              <w:t>Adhérents DPTM :</w:t>
            </w:r>
          </w:p>
          <w:p w14:paraId="5A1460D2" w14:textId="77777777" w:rsidR="00E64759" w:rsidRPr="00EF65CA" w:rsidRDefault="00E64759" w:rsidP="00E64759">
            <w:pPr>
              <w:spacing w:after="120" w:line="240" w:lineRule="auto"/>
              <w:ind w:left="-108" w:right="95"/>
              <w:jc w:val="right"/>
              <w:rPr>
                <w:rFonts w:ascii="Arial" w:eastAsia="Times New Roman" w:hAnsi="Arial" w:cs="Arial"/>
                <w:lang w:eastAsia="fr-FR"/>
              </w:rPr>
            </w:pPr>
            <w:r w:rsidRPr="00EF65CA">
              <w:rPr>
                <w:rFonts w:ascii="Arial" w:eastAsia="Times New Roman" w:hAnsi="Arial" w:cs="Arial"/>
                <w:lang w:eastAsia="fr-FR"/>
              </w:rPr>
              <w:t>Non adhérents DPTM :</w:t>
            </w:r>
          </w:p>
        </w:tc>
        <w:tc>
          <w:tcPr>
            <w:tcW w:w="4961" w:type="dxa"/>
            <w:gridSpan w:val="2"/>
            <w:tcBorders>
              <w:top w:val="single" w:sz="8" w:space="0" w:color="auto"/>
              <w:left w:val="single" w:sz="8" w:space="0" w:color="auto"/>
              <w:bottom w:val="single" w:sz="4" w:space="0" w:color="auto"/>
              <w:right w:val="single" w:sz="12" w:space="0" w:color="auto"/>
            </w:tcBorders>
            <w:vAlign w:val="center"/>
            <w:hideMark/>
          </w:tcPr>
          <w:p w14:paraId="5AD34130"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p w14:paraId="7578B3AA"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 BR</w:t>
            </w:r>
          </w:p>
        </w:tc>
      </w:tr>
      <w:tr w:rsidR="00E64759" w:rsidRPr="00EF65CA" w14:paraId="23E972A8" w14:textId="77777777" w:rsidTr="00EF7965">
        <w:trPr>
          <w:trHeight w:val="426"/>
        </w:trPr>
        <w:tc>
          <w:tcPr>
            <w:tcW w:w="2552" w:type="dxa"/>
            <w:tcBorders>
              <w:top w:val="single" w:sz="4" w:space="0" w:color="auto"/>
              <w:left w:val="single" w:sz="12" w:space="0" w:color="auto"/>
              <w:bottom w:val="single" w:sz="8" w:space="0" w:color="auto"/>
              <w:right w:val="single" w:sz="4" w:space="0" w:color="auto"/>
            </w:tcBorders>
            <w:vAlign w:val="center"/>
            <w:hideMark/>
          </w:tcPr>
          <w:p w14:paraId="0F94F727"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Spécialistes </w:t>
            </w:r>
          </w:p>
          <w:p w14:paraId="60DA5B8C"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(Consultations et visites) </w:t>
            </w:r>
          </w:p>
        </w:tc>
        <w:tc>
          <w:tcPr>
            <w:tcW w:w="2126" w:type="dxa"/>
            <w:tcBorders>
              <w:top w:val="single" w:sz="4" w:space="0" w:color="auto"/>
              <w:left w:val="single" w:sz="4" w:space="0" w:color="auto"/>
              <w:bottom w:val="single" w:sz="8" w:space="0" w:color="auto"/>
              <w:right w:val="single" w:sz="8" w:space="0" w:color="auto"/>
            </w:tcBorders>
            <w:vAlign w:val="center"/>
            <w:hideMark/>
          </w:tcPr>
          <w:p w14:paraId="33F6F588" w14:textId="77777777" w:rsidR="00E64759" w:rsidRPr="00EF65CA" w:rsidRDefault="00E64759" w:rsidP="00E64759">
            <w:pPr>
              <w:spacing w:after="120" w:line="240" w:lineRule="auto"/>
              <w:ind w:left="-108" w:right="95" w:firstLine="426"/>
              <w:jc w:val="right"/>
              <w:rPr>
                <w:rFonts w:ascii="Arial" w:eastAsia="Times New Roman" w:hAnsi="Arial" w:cs="Arial"/>
                <w:lang w:eastAsia="fr-FR"/>
              </w:rPr>
            </w:pPr>
            <w:r w:rsidRPr="00EF65CA">
              <w:rPr>
                <w:rFonts w:ascii="Arial" w:eastAsia="Times New Roman" w:hAnsi="Arial" w:cs="Arial"/>
                <w:lang w:eastAsia="fr-FR"/>
              </w:rPr>
              <w:t>Adhérents DPTM :</w:t>
            </w:r>
          </w:p>
          <w:p w14:paraId="24363CEC" w14:textId="77777777" w:rsidR="00E64759" w:rsidRPr="00EF65CA" w:rsidRDefault="00E64759" w:rsidP="00E64759">
            <w:pPr>
              <w:spacing w:after="120" w:line="240" w:lineRule="auto"/>
              <w:ind w:right="95" w:hanging="142"/>
              <w:jc w:val="right"/>
              <w:rPr>
                <w:rFonts w:ascii="Arial" w:eastAsia="Times New Roman" w:hAnsi="Arial" w:cs="Arial"/>
                <w:lang w:eastAsia="fr-FR"/>
              </w:rPr>
            </w:pPr>
            <w:r w:rsidRPr="00EF65CA">
              <w:rPr>
                <w:rFonts w:ascii="Arial" w:eastAsia="Times New Roman" w:hAnsi="Arial" w:cs="Arial"/>
                <w:lang w:eastAsia="fr-FR"/>
              </w:rPr>
              <w:t>Non adhérents DPTM :</w:t>
            </w:r>
          </w:p>
        </w:tc>
        <w:tc>
          <w:tcPr>
            <w:tcW w:w="4961" w:type="dxa"/>
            <w:gridSpan w:val="2"/>
            <w:tcBorders>
              <w:top w:val="single" w:sz="4" w:space="0" w:color="auto"/>
              <w:left w:val="single" w:sz="8" w:space="0" w:color="auto"/>
              <w:bottom w:val="single" w:sz="8" w:space="0" w:color="auto"/>
              <w:right w:val="single" w:sz="12" w:space="0" w:color="auto"/>
            </w:tcBorders>
            <w:vAlign w:val="center"/>
            <w:hideMark/>
          </w:tcPr>
          <w:p w14:paraId="4FCBED65"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p w14:paraId="5D5F165A"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6147EEBB" w14:textId="77777777" w:rsidTr="00EF7965">
        <w:trPr>
          <w:trHeight w:val="611"/>
        </w:trPr>
        <w:tc>
          <w:tcPr>
            <w:tcW w:w="2552" w:type="dxa"/>
            <w:tcBorders>
              <w:top w:val="single" w:sz="8" w:space="0" w:color="auto"/>
              <w:left w:val="single" w:sz="12" w:space="0" w:color="auto"/>
              <w:bottom w:val="single" w:sz="4" w:space="0" w:color="auto"/>
              <w:right w:val="single" w:sz="4" w:space="0" w:color="auto"/>
            </w:tcBorders>
            <w:vAlign w:val="center"/>
            <w:hideMark/>
          </w:tcPr>
          <w:p w14:paraId="4DE06974"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Actes de chirurgie (ADC)</w:t>
            </w:r>
          </w:p>
          <w:p w14:paraId="353A597D"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Actes techniques médicaux (ATM) </w:t>
            </w:r>
          </w:p>
        </w:tc>
        <w:tc>
          <w:tcPr>
            <w:tcW w:w="2126" w:type="dxa"/>
            <w:tcBorders>
              <w:top w:val="single" w:sz="8" w:space="0" w:color="auto"/>
              <w:left w:val="single" w:sz="4" w:space="0" w:color="auto"/>
              <w:bottom w:val="single" w:sz="4" w:space="0" w:color="auto"/>
              <w:right w:val="single" w:sz="8" w:space="0" w:color="auto"/>
            </w:tcBorders>
            <w:vAlign w:val="center"/>
            <w:hideMark/>
          </w:tcPr>
          <w:p w14:paraId="1A87DBCA" w14:textId="77777777" w:rsidR="00E64759" w:rsidRPr="00EF65CA" w:rsidRDefault="00E64759" w:rsidP="00E64759">
            <w:pPr>
              <w:spacing w:after="120" w:line="240" w:lineRule="auto"/>
              <w:ind w:left="-108" w:right="95" w:firstLine="426"/>
              <w:jc w:val="right"/>
              <w:rPr>
                <w:rFonts w:ascii="Arial" w:eastAsia="Times New Roman" w:hAnsi="Arial" w:cs="Arial"/>
                <w:lang w:eastAsia="fr-FR"/>
              </w:rPr>
            </w:pPr>
            <w:r w:rsidRPr="00EF65CA">
              <w:rPr>
                <w:rFonts w:ascii="Arial" w:eastAsia="Times New Roman" w:hAnsi="Arial" w:cs="Arial"/>
                <w:lang w:eastAsia="fr-FR"/>
              </w:rPr>
              <w:t>Adhérents DPTM :</w:t>
            </w:r>
          </w:p>
          <w:p w14:paraId="6907A3E1" w14:textId="77777777" w:rsidR="00E64759" w:rsidRPr="00EF65CA" w:rsidRDefault="00E64759" w:rsidP="00E64759">
            <w:pPr>
              <w:spacing w:after="120" w:line="240" w:lineRule="auto"/>
              <w:ind w:right="95" w:hanging="142"/>
              <w:jc w:val="right"/>
              <w:rPr>
                <w:rFonts w:ascii="Arial" w:eastAsia="Times New Roman" w:hAnsi="Arial" w:cs="Arial"/>
                <w:lang w:eastAsia="fr-FR"/>
              </w:rPr>
            </w:pPr>
            <w:r w:rsidRPr="00EF65CA">
              <w:rPr>
                <w:rFonts w:ascii="Arial" w:eastAsia="Times New Roman" w:hAnsi="Arial" w:cs="Arial"/>
                <w:lang w:eastAsia="fr-FR"/>
              </w:rPr>
              <w:t>Non adhérents DPTM :</w:t>
            </w:r>
          </w:p>
        </w:tc>
        <w:tc>
          <w:tcPr>
            <w:tcW w:w="4961" w:type="dxa"/>
            <w:gridSpan w:val="2"/>
            <w:tcBorders>
              <w:top w:val="single" w:sz="8" w:space="0" w:color="auto"/>
              <w:left w:val="single" w:sz="8" w:space="0" w:color="auto"/>
              <w:bottom w:val="single" w:sz="4" w:space="0" w:color="auto"/>
              <w:right w:val="single" w:sz="12" w:space="0" w:color="auto"/>
            </w:tcBorders>
            <w:vAlign w:val="center"/>
            <w:hideMark/>
          </w:tcPr>
          <w:p w14:paraId="6526E439"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p w14:paraId="200E57B8"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4A53E05E" w14:textId="77777777" w:rsidTr="00EF7965">
        <w:tc>
          <w:tcPr>
            <w:tcW w:w="2552" w:type="dxa"/>
            <w:tcBorders>
              <w:top w:val="single" w:sz="4" w:space="0" w:color="auto"/>
              <w:left w:val="single" w:sz="12" w:space="0" w:color="auto"/>
              <w:bottom w:val="single" w:sz="8" w:space="0" w:color="auto"/>
              <w:right w:val="single" w:sz="4" w:space="0" w:color="auto"/>
            </w:tcBorders>
            <w:vAlign w:val="center"/>
            <w:hideMark/>
          </w:tcPr>
          <w:p w14:paraId="1F9E6150" w14:textId="77777777" w:rsidR="00E64759" w:rsidRPr="00EF65CA" w:rsidRDefault="00E64759" w:rsidP="00E64759">
            <w:pPr>
              <w:widowControl w:val="0"/>
              <w:tabs>
                <w:tab w:val="left" w:pos="1701"/>
              </w:tabs>
              <w:spacing w:before="20" w:after="20" w:line="240" w:lineRule="auto"/>
              <w:ind w:right="95"/>
              <w:jc w:val="both"/>
              <w:rPr>
                <w:rFonts w:ascii="Arial" w:eastAsia="Times New Roman" w:hAnsi="Arial" w:cs="Arial"/>
                <w:lang w:eastAsia="fr-FR"/>
              </w:rPr>
            </w:pPr>
            <w:r w:rsidRPr="00EF65CA">
              <w:rPr>
                <w:rFonts w:ascii="Arial" w:eastAsia="Times New Roman" w:hAnsi="Arial" w:cs="Arial"/>
                <w:lang w:eastAsia="fr-FR"/>
              </w:rPr>
              <w:lastRenderedPageBreak/>
              <w:t>Actes d’imagerie médicale (ADI)</w:t>
            </w:r>
          </w:p>
          <w:p w14:paraId="1A080AB0"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Actes d’échographie (ADE) </w:t>
            </w:r>
          </w:p>
        </w:tc>
        <w:tc>
          <w:tcPr>
            <w:tcW w:w="2126" w:type="dxa"/>
            <w:tcBorders>
              <w:top w:val="single" w:sz="4" w:space="0" w:color="auto"/>
              <w:left w:val="single" w:sz="4" w:space="0" w:color="auto"/>
              <w:bottom w:val="single" w:sz="8" w:space="0" w:color="auto"/>
              <w:right w:val="single" w:sz="8" w:space="0" w:color="auto"/>
            </w:tcBorders>
            <w:vAlign w:val="center"/>
            <w:hideMark/>
          </w:tcPr>
          <w:p w14:paraId="418EC67F" w14:textId="77777777" w:rsidR="00E64759" w:rsidRPr="00EF65CA" w:rsidRDefault="00E64759" w:rsidP="00E64759">
            <w:pPr>
              <w:spacing w:after="120" w:line="240" w:lineRule="auto"/>
              <w:ind w:left="-108" w:right="95" w:firstLine="426"/>
              <w:jc w:val="right"/>
              <w:rPr>
                <w:rFonts w:ascii="Arial" w:eastAsia="Times New Roman" w:hAnsi="Arial" w:cs="Arial"/>
                <w:lang w:eastAsia="fr-FR"/>
              </w:rPr>
            </w:pPr>
            <w:r w:rsidRPr="00EF65CA">
              <w:rPr>
                <w:rFonts w:ascii="Arial" w:eastAsia="Times New Roman" w:hAnsi="Arial" w:cs="Arial"/>
                <w:lang w:eastAsia="fr-FR"/>
              </w:rPr>
              <w:t>Adhérents DPTM :</w:t>
            </w:r>
          </w:p>
          <w:p w14:paraId="1D61D7B2" w14:textId="77777777" w:rsidR="00E64759" w:rsidRPr="00EF65CA" w:rsidRDefault="00E64759" w:rsidP="00E64759">
            <w:pPr>
              <w:spacing w:after="120" w:line="240" w:lineRule="auto"/>
              <w:ind w:right="95" w:hanging="142"/>
              <w:jc w:val="right"/>
              <w:rPr>
                <w:rFonts w:ascii="Arial" w:eastAsia="Times New Roman" w:hAnsi="Arial" w:cs="Arial"/>
                <w:lang w:eastAsia="fr-FR"/>
              </w:rPr>
            </w:pPr>
            <w:r w:rsidRPr="00EF65CA">
              <w:rPr>
                <w:rFonts w:ascii="Arial" w:eastAsia="Times New Roman" w:hAnsi="Arial" w:cs="Arial"/>
                <w:lang w:eastAsia="fr-FR"/>
              </w:rPr>
              <w:t>Non adhérents DPTM :</w:t>
            </w:r>
          </w:p>
        </w:tc>
        <w:tc>
          <w:tcPr>
            <w:tcW w:w="4961" w:type="dxa"/>
            <w:gridSpan w:val="2"/>
            <w:tcBorders>
              <w:top w:val="single" w:sz="4" w:space="0" w:color="auto"/>
              <w:left w:val="single" w:sz="8" w:space="0" w:color="auto"/>
              <w:bottom w:val="single" w:sz="8" w:space="0" w:color="auto"/>
              <w:right w:val="single" w:sz="12" w:space="0" w:color="auto"/>
            </w:tcBorders>
            <w:vAlign w:val="center"/>
            <w:hideMark/>
          </w:tcPr>
          <w:p w14:paraId="4D9C8E2C"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p w14:paraId="0A0704E8"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5CB602D0" w14:textId="77777777" w:rsidTr="00EF7965">
        <w:trPr>
          <w:trHeight w:val="210"/>
        </w:trPr>
        <w:tc>
          <w:tcPr>
            <w:tcW w:w="9639" w:type="dxa"/>
            <w:gridSpan w:val="4"/>
            <w:tcBorders>
              <w:top w:val="single" w:sz="8" w:space="0" w:color="auto"/>
              <w:left w:val="single" w:sz="12" w:space="0" w:color="auto"/>
              <w:bottom w:val="single" w:sz="8" w:space="0" w:color="auto"/>
              <w:right w:val="single" w:sz="12" w:space="0" w:color="auto"/>
            </w:tcBorders>
            <w:shd w:val="clear" w:color="auto" w:fill="D9D9D9"/>
            <w:vAlign w:val="center"/>
            <w:hideMark/>
          </w:tcPr>
          <w:p w14:paraId="0ED356CF" w14:textId="77777777" w:rsidR="00E64759" w:rsidRPr="00EF65CA" w:rsidRDefault="00E64759" w:rsidP="00E64759">
            <w:pPr>
              <w:spacing w:after="120" w:line="240" w:lineRule="auto"/>
              <w:ind w:right="-108" w:firstLine="179"/>
              <w:jc w:val="both"/>
              <w:rPr>
                <w:rFonts w:ascii="Arial" w:eastAsia="Times New Roman" w:hAnsi="Arial" w:cs="Arial"/>
                <w:b/>
                <w:lang w:eastAsia="fr-FR"/>
              </w:rPr>
            </w:pPr>
            <w:r w:rsidRPr="00EF65CA">
              <w:rPr>
                <w:rFonts w:ascii="Arial" w:eastAsia="Times New Roman" w:hAnsi="Arial" w:cs="Arial"/>
                <w:b/>
                <w:lang w:eastAsia="fr-FR"/>
              </w:rPr>
              <w:sym w:font="Wingdings 3" w:char="F075"/>
            </w:r>
            <w:r w:rsidRPr="00EF65CA">
              <w:rPr>
                <w:rFonts w:ascii="Arial" w:eastAsia="Times New Roman" w:hAnsi="Arial" w:cs="Arial"/>
                <w:b/>
                <w:lang w:eastAsia="fr-FR"/>
              </w:rPr>
              <w:t xml:space="preserve"> Non remboursés SS                                         </w:t>
            </w:r>
          </w:p>
        </w:tc>
      </w:tr>
      <w:tr w:rsidR="00E64759" w:rsidRPr="00EF65CA" w14:paraId="1D0A96B7" w14:textId="77777777" w:rsidTr="00EF7965">
        <w:trPr>
          <w:trHeight w:val="1227"/>
        </w:trPr>
        <w:tc>
          <w:tcPr>
            <w:tcW w:w="4678" w:type="dxa"/>
            <w:gridSpan w:val="2"/>
            <w:tcBorders>
              <w:top w:val="single" w:sz="8" w:space="0" w:color="auto"/>
              <w:left w:val="single" w:sz="12" w:space="0" w:color="auto"/>
              <w:bottom w:val="single" w:sz="4" w:space="0" w:color="auto"/>
              <w:right w:val="single" w:sz="8" w:space="0" w:color="auto"/>
            </w:tcBorders>
            <w:hideMark/>
          </w:tcPr>
          <w:p w14:paraId="4D96C791" w14:textId="77777777" w:rsidR="00E64759" w:rsidRPr="00EF65CA" w:rsidRDefault="00E64759" w:rsidP="00E64759">
            <w:pPr>
              <w:tabs>
                <w:tab w:val="left" w:pos="4820"/>
              </w:tabs>
              <w:spacing w:before="120" w:after="120" w:line="240" w:lineRule="auto"/>
              <w:rPr>
                <w:rFonts w:ascii="Arial" w:eastAsia="Times New Roman" w:hAnsi="Arial" w:cs="Arial"/>
                <w:lang w:eastAsia="fr-FR"/>
              </w:rPr>
            </w:pPr>
            <w:r w:rsidRPr="00EF65CA">
              <w:rPr>
                <w:rFonts w:ascii="Arial" w:eastAsia="Times New Roman" w:hAnsi="Arial" w:cs="Arial"/>
                <w:lang w:eastAsia="fr-FR"/>
              </w:rPr>
              <w:t>Acupuncture, Chiropractie, Ostéopathie</w:t>
            </w:r>
          </w:p>
          <w:p w14:paraId="2C72F5FF" w14:textId="77777777" w:rsidR="00E64759" w:rsidRPr="00EF65CA" w:rsidRDefault="00E64759" w:rsidP="00E64759">
            <w:pPr>
              <w:tabs>
                <w:tab w:val="left" w:pos="4820"/>
              </w:tabs>
              <w:spacing w:after="120" w:line="240" w:lineRule="auto"/>
              <w:jc w:val="both"/>
              <w:rPr>
                <w:rFonts w:ascii="Arial" w:eastAsia="Times New Roman" w:hAnsi="Arial" w:cs="Arial"/>
                <w:b/>
                <w:lang w:eastAsia="fr-FR"/>
              </w:rPr>
            </w:pPr>
            <w:r w:rsidRPr="00EF65CA">
              <w:rPr>
                <w:rFonts w:ascii="Arial" w:eastAsia="Times New Roman" w:hAnsi="Arial" w:cs="Arial"/>
                <w:lang w:eastAsia="fr-FR"/>
              </w:rPr>
              <w:t>(</w:t>
            </w:r>
            <w:proofErr w:type="gramStart"/>
            <w:r w:rsidRPr="00EF65CA">
              <w:rPr>
                <w:rFonts w:ascii="Arial" w:eastAsia="Times New Roman" w:hAnsi="Arial" w:cs="Arial"/>
                <w:lang w:eastAsia="fr-FR"/>
              </w:rPr>
              <w:t>si</w:t>
            </w:r>
            <w:proofErr w:type="gramEnd"/>
            <w:r w:rsidRPr="00EF65CA">
              <w:rPr>
                <w:rFonts w:ascii="Arial" w:eastAsia="Times New Roman" w:hAnsi="Arial" w:cs="Arial"/>
                <w:lang w:eastAsia="fr-FR"/>
              </w:rPr>
              <w:t xml:space="preserve"> consultations pratiquées par un professionnel de santé recensé au répertoire ADELI ou exerçant dans un établissement recensé au répertoire FINESS)</w:t>
            </w:r>
            <w:r w:rsidRPr="00EF65CA">
              <w:rPr>
                <w:rFonts w:ascii="Arial" w:eastAsia="Times New Roman" w:hAnsi="Arial" w:cs="Arial"/>
                <w:b/>
                <w:lang w:eastAsia="fr-FR"/>
              </w:rPr>
              <w:t xml:space="preserve">                          </w:t>
            </w:r>
          </w:p>
        </w:tc>
        <w:tc>
          <w:tcPr>
            <w:tcW w:w="4961" w:type="dxa"/>
            <w:gridSpan w:val="2"/>
            <w:tcBorders>
              <w:top w:val="single" w:sz="8" w:space="0" w:color="auto"/>
              <w:left w:val="single" w:sz="8" w:space="0" w:color="auto"/>
              <w:bottom w:val="single" w:sz="4" w:space="0" w:color="auto"/>
              <w:right w:val="single" w:sz="12" w:space="0" w:color="auto"/>
            </w:tcBorders>
            <w:vAlign w:val="center"/>
            <w:hideMark/>
          </w:tcPr>
          <w:p w14:paraId="5153F5D4" w14:textId="77777777" w:rsidR="00E64759" w:rsidRPr="00EF65CA" w:rsidRDefault="00E64759" w:rsidP="00E64759">
            <w:pPr>
              <w:spacing w:after="120" w:line="240" w:lineRule="auto"/>
              <w:ind w:hanging="108"/>
              <w:jc w:val="center"/>
              <w:rPr>
                <w:rFonts w:ascii="Arial" w:eastAsia="Times New Roman" w:hAnsi="Arial" w:cs="Arial"/>
                <w:lang w:eastAsia="fr-FR"/>
              </w:rPr>
            </w:pPr>
            <w:r w:rsidRPr="00EF65CA">
              <w:rPr>
                <w:rFonts w:ascii="Arial" w:eastAsia="Times New Roman" w:hAnsi="Arial" w:cs="Arial"/>
                <w:lang w:eastAsia="fr-FR"/>
              </w:rPr>
              <w:t>45 € par acte limité à 3 actes par année civile</w:t>
            </w:r>
          </w:p>
        </w:tc>
      </w:tr>
      <w:tr w:rsidR="00E64759" w:rsidRPr="00EF65CA" w14:paraId="79074829"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3A44B602"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Honoraires paramédicaux</w:t>
            </w:r>
          </w:p>
        </w:tc>
      </w:tr>
      <w:tr w:rsidR="00E64759" w:rsidRPr="00EF65CA" w14:paraId="4EBAA3E8" w14:textId="77777777" w:rsidTr="00EF7965">
        <w:trPr>
          <w:trHeight w:val="220"/>
        </w:trPr>
        <w:tc>
          <w:tcPr>
            <w:tcW w:w="4678" w:type="dxa"/>
            <w:gridSpan w:val="2"/>
            <w:tcBorders>
              <w:top w:val="single" w:sz="4" w:space="0" w:color="auto"/>
              <w:left w:val="single" w:sz="12" w:space="0" w:color="auto"/>
              <w:bottom w:val="single" w:sz="4" w:space="0" w:color="auto"/>
              <w:right w:val="single" w:sz="8" w:space="0" w:color="auto"/>
            </w:tcBorders>
            <w:hideMark/>
          </w:tcPr>
          <w:p w14:paraId="27683A24"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Auxiliaires médicaux (actes remboursés SS)</w:t>
            </w:r>
          </w:p>
        </w:tc>
        <w:tc>
          <w:tcPr>
            <w:tcW w:w="4961" w:type="dxa"/>
            <w:gridSpan w:val="2"/>
            <w:tcBorders>
              <w:top w:val="single" w:sz="4" w:space="0" w:color="auto"/>
              <w:left w:val="single" w:sz="8" w:space="0" w:color="auto"/>
              <w:bottom w:val="single" w:sz="4" w:space="0" w:color="auto"/>
              <w:right w:val="single" w:sz="12" w:space="0" w:color="auto"/>
            </w:tcBorders>
            <w:hideMark/>
          </w:tcPr>
          <w:p w14:paraId="648B4A9F"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44C41728"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692ED591"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Analyses et examens de laboratoire</w:t>
            </w:r>
          </w:p>
        </w:tc>
      </w:tr>
      <w:tr w:rsidR="00E64759" w:rsidRPr="00EF65CA" w14:paraId="1A74D239" w14:textId="77777777" w:rsidTr="00EF7965">
        <w:tc>
          <w:tcPr>
            <w:tcW w:w="4678" w:type="dxa"/>
            <w:gridSpan w:val="2"/>
            <w:tcBorders>
              <w:top w:val="single" w:sz="4" w:space="0" w:color="auto"/>
              <w:left w:val="single" w:sz="12" w:space="0" w:color="auto"/>
              <w:bottom w:val="single" w:sz="4" w:space="0" w:color="auto"/>
              <w:right w:val="single" w:sz="8" w:space="0" w:color="auto"/>
            </w:tcBorders>
            <w:hideMark/>
          </w:tcPr>
          <w:p w14:paraId="31B9408F"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Analyses et examens de biologie médicale remboursés SS</w:t>
            </w:r>
          </w:p>
        </w:tc>
        <w:tc>
          <w:tcPr>
            <w:tcW w:w="4961" w:type="dxa"/>
            <w:gridSpan w:val="2"/>
            <w:tcBorders>
              <w:top w:val="single" w:sz="4" w:space="0" w:color="auto"/>
              <w:left w:val="single" w:sz="8" w:space="0" w:color="auto"/>
              <w:bottom w:val="single" w:sz="4" w:space="0" w:color="auto"/>
              <w:right w:val="single" w:sz="12" w:space="0" w:color="auto"/>
            </w:tcBorders>
            <w:hideMark/>
          </w:tcPr>
          <w:p w14:paraId="2AEE7E6C"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4E268933"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0EB19825"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Médicaments :</w:t>
            </w:r>
          </w:p>
        </w:tc>
      </w:tr>
      <w:tr w:rsidR="00E64759" w:rsidRPr="00EF65CA" w14:paraId="164297AB" w14:textId="77777777" w:rsidTr="00EF7965">
        <w:tc>
          <w:tcPr>
            <w:tcW w:w="4678" w:type="dxa"/>
            <w:gridSpan w:val="2"/>
            <w:tcBorders>
              <w:top w:val="single" w:sz="4" w:space="0" w:color="auto"/>
              <w:left w:val="single" w:sz="12" w:space="0" w:color="auto"/>
              <w:bottom w:val="single" w:sz="8" w:space="0" w:color="auto"/>
              <w:right w:val="single" w:sz="8" w:space="0" w:color="auto"/>
            </w:tcBorders>
            <w:shd w:val="clear" w:color="auto" w:fill="D9D9D9"/>
            <w:hideMark/>
          </w:tcPr>
          <w:p w14:paraId="376A477D" w14:textId="77777777" w:rsidR="00E64759" w:rsidRPr="00EF65CA" w:rsidRDefault="00E64759" w:rsidP="00E64759">
            <w:pPr>
              <w:spacing w:after="120" w:line="240" w:lineRule="auto"/>
              <w:ind w:right="95" w:firstLine="179"/>
              <w:jc w:val="both"/>
              <w:rPr>
                <w:rFonts w:ascii="Arial" w:eastAsia="Times New Roman" w:hAnsi="Arial" w:cs="Arial"/>
                <w:lang w:eastAsia="fr-FR"/>
              </w:rPr>
            </w:pPr>
            <w:r w:rsidRPr="00EF65CA">
              <w:rPr>
                <w:rFonts w:ascii="Arial" w:eastAsia="Times New Roman" w:hAnsi="Arial" w:cs="Arial"/>
                <w:b/>
                <w:lang w:eastAsia="fr-FR"/>
              </w:rPr>
              <w:sym w:font="Wingdings 3" w:char="F075"/>
            </w:r>
            <w:r w:rsidRPr="00EF65CA">
              <w:rPr>
                <w:rFonts w:ascii="Arial" w:eastAsia="Times New Roman" w:hAnsi="Arial" w:cs="Arial"/>
                <w:b/>
                <w:lang w:eastAsia="fr-FR"/>
              </w:rPr>
              <w:t xml:space="preserve"> Remboursés SS       </w:t>
            </w:r>
            <w:r w:rsidRPr="00EF65CA">
              <w:rPr>
                <w:rFonts w:ascii="Arial" w:eastAsia="Times New Roman" w:hAnsi="Arial" w:cs="Arial"/>
                <w:vertAlign w:val="superscript"/>
                <w:lang w:eastAsia="fr-FR"/>
              </w:rPr>
              <w:t xml:space="preserve">   </w:t>
            </w:r>
            <w:r w:rsidRPr="00EF65CA">
              <w:rPr>
                <w:rFonts w:ascii="Arial" w:eastAsia="Times New Roman" w:hAnsi="Arial" w:cs="Arial"/>
                <w:lang w:eastAsia="fr-FR"/>
              </w:rPr>
              <w:t xml:space="preserve">                                      </w:t>
            </w:r>
          </w:p>
        </w:tc>
        <w:tc>
          <w:tcPr>
            <w:tcW w:w="4961" w:type="dxa"/>
            <w:gridSpan w:val="2"/>
            <w:tcBorders>
              <w:top w:val="single" w:sz="4" w:space="0" w:color="auto"/>
              <w:left w:val="single" w:sz="8" w:space="0" w:color="auto"/>
              <w:bottom w:val="single" w:sz="8" w:space="0" w:color="auto"/>
              <w:right w:val="single" w:sz="12" w:space="0" w:color="auto"/>
            </w:tcBorders>
            <w:shd w:val="clear" w:color="auto" w:fill="FFFFFF"/>
            <w:hideMark/>
          </w:tcPr>
          <w:p w14:paraId="034557B6"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767E7CBC" w14:textId="77777777" w:rsidTr="00EF7965">
        <w:trPr>
          <w:trHeight w:val="165"/>
        </w:trPr>
        <w:tc>
          <w:tcPr>
            <w:tcW w:w="9639" w:type="dxa"/>
            <w:gridSpan w:val="4"/>
            <w:tcBorders>
              <w:top w:val="single" w:sz="8" w:space="0" w:color="auto"/>
              <w:left w:val="single" w:sz="12" w:space="0" w:color="auto"/>
              <w:bottom w:val="single" w:sz="8" w:space="0" w:color="auto"/>
              <w:right w:val="single" w:sz="12" w:space="0" w:color="auto"/>
            </w:tcBorders>
            <w:shd w:val="clear" w:color="auto" w:fill="D9D9D9"/>
            <w:hideMark/>
          </w:tcPr>
          <w:p w14:paraId="13C13798" w14:textId="77777777" w:rsidR="00E64759" w:rsidRPr="00EF65CA" w:rsidRDefault="00E64759" w:rsidP="00E64759">
            <w:pPr>
              <w:spacing w:after="120" w:line="240" w:lineRule="auto"/>
              <w:ind w:right="-108" w:firstLine="179"/>
              <w:jc w:val="both"/>
              <w:rPr>
                <w:rFonts w:ascii="Arial" w:eastAsia="Times New Roman" w:hAnsi="Arial" w:cs="Arial"/>
                <w:b/>
                <w:lang w:eastAsia="fr-FR"/>
              </w:rPr>
            </w:pPr>
            <w:r w:rsidRPr="00EF65CA">
              <w:rPr>
                <w:rFonts w:ascii="Arial" w:eastAsia="Times New Roman" w:hAnsi="Arial" w:cs="Arial"/>
                <w:b/>
                <w:lang w:eastAsia="fr-FR"/>
              </w:rPr>
              <w:sym w:font="Wingdings 3" w:char="F075"/>
            </w:r>
            <w:r w:rsidRPr="00EF65CA">
              <w:rPr>
                <w:rFonts w:ascii="Arial" w:eastAsia="Times New Roman" w:hAnsi="Arial" w:cs="Arial"/>
                <w:b/>
                <w:lang w:eastAsia="fr-FR"/>
              </w:rPr>
              <w:t xml:space="preserve"> Non remboursés SS</w:t>
            </w:r>
            <w:r w:rsidRPr="00EF65CA">
              <w:rPr>
                <w:rFonts w:ascii="Arial" w:eastAsia="Times New Roman" w:hAnsi="Arial" w:cs="Arial"/>
                <w:lang w:eastAsia="fr-FR"/>
              </w:rPr>
              <w:t xml:space="preserve">                    </w:t>
            </w:r>
            <w:r w:rsidRPr="00EF65CA">
              <w:rPr>
                <w:rFonts w:ascii="Arial" w:eastAsia="Times New Roman" w:hAnsi="Arial" w:cs="Arial"/>
                <w:b/>
                <w:lang w:eastAsia="fr-FR"/>
              </w:rPr>
              <w:t xml:space="preserve">                                                                 </w:t>
            </w:r>
            <w:r w:rsidRPr="00EF65CA">
              <w:rPr>
                <w:rFonts w:ascii="Arial" w:eastAsia="Times New Roman" w:hAnsi="Arial" w:cs="Arial"/>
                <w:lang w:eastAsia="fr-FR"/>
              </w:rPr>
              <w:t xml:space="preserve">      </w:t>
            </w:r>
          </w:p>
        </w:tc>
      </w:tr>
      <w:tr w:rsidR="00E64759" w:rsidRPr="00EF65CA" w14:paraId="02540B37" w14:textId="77777777" w:rsidTr="00EF7965">
        <w:trPr>
          <w:trHeight w:val="143"/>
        </w:trPr>
        <w:tc>
          <w:tcPr>
            <w:tcW w:w="4678" w:type="dxa"/>
            <w:gridSpan w:val="2"/>
            <w:tcBorders>
              <w:top w:val="single" w:sz="8" w:space="0" w:color="auto"/>
              <w:left w:val="single" w:sz="12" w:space="0" w:color="auto"/>
              <w:bottom w:val="single" w:sz="4" w:space="0" w:color="auto"/>
              <w:right w:val="single" w:sz="8" w:space="0" w:color="auto"/>
            </w:tcBorders>
            <w:hideMark/>
          </w:tcPr>
          <w:p w14:paraId="6D84332D"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Contraception </w:t>
            </w:r>
          </w:p>
        </w:tc>
        <w:tc>
          <w:tcPr>
            <w:tcW w:w="4961" w:type="dxa"/>
            <w:gridSpan w:val="2"/>
            <w:tcBorders>
              <w:top w:val="single" w:sz="8" w:space="0" w:color="auto"/>
              <w:left w:val="single" w:sz="8" w:space="0" w:color="auto"/>
              <w:bottom w:val="single" w:sz="4" w:space="0" w:color="auto"/>
              <w:right w:val="single" w:sz="12" w:space="0" w:color="auto"/>
            </w:tcBorders>
          </w:tcPr>
          <w:p w14:paraId="03AC415C" w14:textId="77777777" w:rsidR="00E64759" w:rsidRPr="00EF65CA" w:rsidRDefault="00E64759" w:rsidP="00E64759">
            <w:pPr>
              <w:spacing w:after="120" w:line="240" w:lineRule="auto"/>
              <w:ind w:right="-108"/>
              <w:jc w:val="center"/>
              <w:rPr>
                <w:rFonts w:ascii="Arial" w:eastAsia="Times New Roman" w:hAnsi="Arial" w:cs="Arial"/>
                <w:lang w:eastAsia="fr-FR"/>
              </w:rPr>
            </w:pPr>
            <w:r w:rsidRPr="00EF65CA">
              <w:rPr>
                <w:rFonts w:ascii="Arial" w:eastAsia="Times New Roman" w:hAnsi="Arial" w:cs="Arial"/>
                <w:lang w:eastAsia="fr-FR"/>
              </w:rPr>
              <w:t>Crédit annuel par bénéficiaire de 1% du PMSS</w:t>
            </w:r>
          </w:p>
        </w:tc>
      </w:tr>
      <w:tr w:rsidR="00E64759" w:rsidRPr="00EF65CA" w14:paraId="23AC9DE5"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6D3EF792"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 xml:space="preserve">Pharmacie (hors médicaments) :                 </w:t>
            </w:r>
          </w:p>
        </w:tc>
      </w:tr>
      <w:tr w:rsidR="00E64759" w:rsidRPr="00EF65CA" w14:paraId="30337FAF" w14:textId="77777777" w:rsidTr="00EF7965">
        <w:tc>
          <w:tcPr>
            <w:tcW w:w="4678" w:type="dxa"/>
            <w:gridSpan w:val="2"/>
            <w:tcBorders>
              <w:top w:val="single" w:sz="4" w:space="0" w:color="auto"/>
              <w:left w:val="single" w:sz="12" w:space="0" w:color="auto"/>
              <w:bottom w:val="single" w:sz="8" w:space="0" w:color="auto"/>
              <w:right w:val="single" w:sz="8" w:space="0" w:color="auto"/>
            </w:tcBorders>
            <w:shd w:val="clear" w:color="auto" w:fill="D9D9D9"/>
            <w:hideMark/>
          </w:tcPr>
          <w:p w14:paraId="30321C5B" w14:textId="77777777" w:rsidR="00E64759" w:rsidRPr="00EF65CA" w:rsidRDefault="00E64759" w:rsidP="00E64759">
            <w:pPr>
              <w:spacing w:after="0" w:line="240" w:lineRule="auto"/>
              <w:ind w:right="95" w:firstLine="179"/>
              <w:jc w:val="both"/>
              <w:rPr>
                <w:rFonts w:ascii="Arial" w:eastAsia="Times New Roman" w:hAnsi="Arial" w:cs="Arial"/>
                <w:b/>
                <w:lang w:eastAsia="fr-FR"/>
              </w:rPr>
            </w:pPr>
            <w:r w:rsidRPr="00EF65CA">
              <w:rPr>
                <w:rFonts w:ascii="Arial" w:eastAsia="Times New Roman" w:hAnsi="Arial" w:cs="Arial"/>
                <w:b/>
                <w:lang w:eastAsia="fr-FR"/>
              </w:rPr>
              <w:sym w:font="Wingdings 3" w:char="F075"/>
            </w:r>
            <w:r w:rsidRPr="00EF65CA">
              <w:rPr>
                <w:rFonts w:ascii="Arial" w:eastAsia="Times New Roman" w:hAnsi="Arial" w:cs="Arial"/>
                <w:b/>
                <w:lang w:eastAsia="fr-FR"/>
              </w:rPr>
              <w:t xml:space="preserve"> Remboursée SS </w:t>
            </w:r>
          </w:p>
          <w:p w14:paraId="0D769173" w14:textId="77777777" w:rsidR="00E64759" w:rsidRPr="00EF65CA" w:rsidRDefault="00E64759" w:rsidP="00E64759">
            <w:pPr>
              <w:spacing w:after="120" w:line="240" w:lineRule="auto"/>
              <w:ind w:right="95" w:firstLine="179"/>
              <w:jc w:val="both"/>
              <w:rPr>
                <w:rFonts w:ascii="Arial" w:eastAsia="Times New Roman" w:hAnsi="Arial" w:cs="Arial"/>
                <w:bCs/>
                <w:lang w:eastAsia="fr-FR"/>
              </w:rPr>
            </w:pPr>
            <w:r w:rsidRPr="00EF65CA">
              <w:rPr>
                <w:rFonts w:ascii="Arial" w:eastAsia="Times New Roman" w:hAnsi="Arial" w:cs="Arial"/>
                <w:bCs/>
                <w:lang w:eastAsia="fr-FR"/>
              </w:rPr>
              <w:t xml:space="preserve">    (</w:t>
            </w:r>
            <w:proofErr w:type="gramStart"/>
            <w:r w:rsidRPr="00EF65CA">
              <w:rPr>
                <w:rFonts w:ascii="Arial" w:eastAsia="Times New Roman" w:hAnsi="Arial" w:cs="Arial"/>
                <w:bCs/>
                <w:lang w:eastAsia="fr-FR"/>
              </w:rPr>
              <w:t>dont</w:t>
            </w:r>
            <w:proofErr w:type="gramEnd"/>
            <w:r w:rsidRPr="00EF65CA">
              <w:rPr>
                <w:rFonts w:ascii="Arial" w:eastAsia="Times New Roman" w:hAnsi="Arial" w:cs="Arial"/>
                <w:bCs/>
                <w:lang w:eastAsia="fr-FR"/>
              </w:rPr>
              <w:t xml:space="preserve"> vaccins </w:t>
            </w:r>
            <w:proofErr w:type="spellStart"/>
            <w:r w:rsidRPr="00EF65CA">
              <w:rPr>
                <w:rFonts w:ascii="Arial" w:eastAsia="Times New Roman" w:hAnsi="Arial" w:cs="Arial"/>
                <w:bCs/>
                <w:lang w:eastAsia="fr-FR"/>
              </w:rPr>
              <w:t>anti-grippe</w:t>
            </w:r>
            <w:proofErr w:type="spellEnd"/>
            <w:r w:rsidRPr="00EF65CA">
              <w:rPr>
                <w:rFonts w:ascii="Arial" w:eastAsia="Times New Roman" w:hAnsi="Arial" w:cs="Arial"/>
                <w:bCs/>
                <w:lang w:eastAsia="fr-FR"/>
              </w:rPr>
              <w:t xml:space="preserve"> et autres vaccins)                                                                                         </w:t>
            </w:r>
          </w:p>
        </w:tc>
        <w:tc>
          <w:tcPr>
            <w:tcW w:w="4961" w:type="dxa"/>
            <w:gridSpan w:val="2"/>
            <w:tcBorders>
              <w:top w:val="single" w:sz="4" w:space="0" w:color="auto"/>
              <w:left w:val="single" w:sz="8" w:space="0" w:color="auto"/>
              <w:bottom w:val="single" w:sz="8" w:space="0" w:color="auto"/>
              <w:right w:val="single" w:sz="12" w:space="0" w:color="auto"/>
            </w:tcBorders>
            <w:vAlign w:val="center"/>
            <w:hideMark/>
          </w:tcPr>
          <w:p w14:paraId="18B699B5"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614169F9" w14:textId="77777777" w:rsidTr="00EF7965">
        <w:tc>
          <w:tcPr>
            <w:tcW w:w="9639" w:type="dxa"/>
            <w:gridSpan w:val="4"/>
            <w:tcBorders>
              <w:top w:val="single" w:sz="8" w:space="0" w:color="auto"/>
              <w:left w:val="single" w:sz="12" w:space="0" w:color="auto"/>
              <w:bottom w:val="single" w:sz="8" w:space="0" w:color="auto"/>
              <w:right w:val="single" w:sz="12" w:space="0" w:color="auto"/>
            </w:tcBorders>
            <w:shd w:val="clear" w:color="auto" w:fill="D9D9D9"/>
            <w:hideMark/>
          </w:tcPr>
          <w:p w14:paraId="42B628A0" w14:textId="77777777" w:rsidR="00E64759" w:rsidRPr="00EF65CA" w:rsidRDefault="00E64759" w:rsidP="00E64759">
            <w:pPr>
              <w:spacing w:after="120" w:line="240" w:lineRule="auto"/>
              <w:ind w:right="-108" w:firstLine="179"/>
              <w:jc w:val="both"/>
              <w:rPr>
                <w:rFonts w:ascii="Arial" w:eastAsia="Times New Roman" w:hAnsi="Arial" w:cs="Arial"/>
                <w:b/>
                <w:lang w:eastAsia="fr-FR"/>
              </w:rPr>
            </w:pPr>
            <w:r w:rsidRPr="00EF65CA">
              <w:rPr>
                <w:rFonts w:ascii="Arial" w:eastAsia="Times New Roman" w:hAnsi="Arial" w:cs="Arial"/>
                <w:b/>
                <w:lang w:eastAsia="fr-FR"/>
              </w:rPr>
              <w:sym w:font="Wingdings 3" w:char="F075"/>
            </w:r>
            <w:r w:rsidRPr="00EF65CA">
              <w:rPr>
                <w:rFonts w:ascii="Arial" w:eastAsia="Times New Roman" w:hAnsi="Arial" w:cs="Arial"/>
                <w:b/>
                <w:lang w:eastAsia="fr-FR"/>
              </w:rPr>
              <w:t xml:space="preserve"> Non remboursée SS                                         </w:t>
            </w:r>
          </w:p>
        </w:tc>
      </w:tr>
      <w:tr w:rsidR="00E64759" w:rsidRPr="00EF65CA" w14:paraId="4C8E166D" w14:textId="77777777" w:rsidTr="00EF7965">
        <w:trPr>
          <w:trHeight w:val="773"/>
        </w:trPr>
        <w:tc>
          <w:tcPr>
            <w:tcW w:w="4678" w:type="dxa"/>
            <w:gridSpan w:val="2"/>
            <w:tcBorders>
              <w:top w:val="single" w:sz="4" w:space="0" w:color="auto"/>
              <w:left w:val="single" w:sz="12" w:space="0" w:color="auto"/>
              <w:bottom w:val="single" w:sz="4" w:space="0" w:color="auto"/>
              <w:right w:val="single" w:sz="8" w:space="0" w:color="auto"/>
            </w:tcBorders>
          </w:tcPr>
          <w:p w14:paraId="258B6C38" w14:textId="77777777" w:rsidR="00E64759" w:rsidRPr="00EF65CA" w:rsidRDefault="00E64759" w:rsidP="00E64759">
            <w:pPr>
              <w:spacing w:after="120" w:line="240" w:lineRule="auto"/>
              <w:ind w:right="95"/>
              <w:jc w:val="both"/>
              <w:rPr>
                <w:rFonts w:ascii="Arial" w:eastAsia="Times New Roman" w:hAnsi="Arial" w:cs="Arial"/>
                <w:b/>
                <w:bCs/>
                <w:lang w:eastAsia="fr-FR"/>
              </w:rPr>
            </w:pPr>
            <w:r w:rsidRPr="00EF65CA">
              <w:rPr>
                <w:rFonts w:ascii="Arial" w:eastAsia="Times New Roman" w:hAnsi="Arial" w:cs="Arial"/>
                <w:b/>
                <w:bCs/>
                <w:lang w:eastAsia="fr-FR"/>
              </w:rPr>
              <w:t xml:space="preserve">Vaccins </w:t>
            </w:r>
            <w:proofErr w:type="spellStart"/>
            <w:r w:rsidRPr="00EF65CA">
              <w:rPr>
                <w:rFonts w:ascii="Arial" w:eastAsia="Times New Roman" w:hAnsi="Arial" w:cs="Arial"/>
                <w:b/>
                <w:bCs/>
                <w:lang w:eastAsia="fr-FR"/>
              </w:rPr>
              <w:t>anti-grippe</w:t>
            </w:r>
            <w:proofErr w:type="spellEnd"/>
            <w:r w:rsidRPr="00EF65CA">
              <w:rPr>
                <w:rFonts w:ascii="Arial" w:eastAsia="Times New Roman" w:hAnsi="Arial" w:cs="Arial"/>
                <w:b/>
                <w:bCs/>
                <w:lang w:eastAsia="fr-FR"/>
              </w:rPr>
              <w:t xml:space="preserve"> et autres</w:t>
            </w:r>
          </w:p>
        </w:tc>
        <w:tc>
          <w:tcPr>
            <w:tcW w:w="4961" w:type="dxa"/>
            <w:gridSpan w:val="2"/>
            <w:tcBorders>
              <w:top w:val="single" w:sz="4" w:space="0" w:color="auto"/>
              <w:left w:val="single" w:sz="8" w:space="0" w:color="auto"/>
              <w:bottom w:val="single" w:sz="4" w:space="0" w:color="auto"/>
              <w:right w:val="single" w:sz="12" w:space="0" w:color="auto"/>
            </w:tcBorders>
          </w:tcPr>
          <w:p w14:paraId="70C3765C" w14:textId="77777777" w:rsidR="00E64759" w:rsidRPr="00EF65CA" w:rsidRDefault="00E64759" w:rsidP="00E64759">
            <w:pPr>
              <w:spacing w:after="0" w:line="240" w:lineRule="auto"/>
              <w:ind w:left="720"/>
              <w:jc w:val="center"/>
              <w:rPr>
                <w:rFonts w:ascii="Arial" w:hAnsi="Arial" w:cs="Arial"/>
                <w:b/>
                <w:bCs/>
              </w:rPr>
            </w:pPr>
            <w:r w:rsidRPr="00EF65CA">
              <w:rPr>
                <w:rFonts w:ascii="Arial" w:hAnsi="Arial" w:cs="Arial"/>
                <w:b/>
                <w:bCs/>
              </w:rPr>
              <w:t>Forfait de 50 € par an et par bénéficiaire</w:t>
            </w:r>
          </w:p>
          <w:p w14:paraId="15A09558" w14:textId="77777777" w:rsidR="00E64759" w:rsidRPr="00EF65CA" w:rsidRDefault="00E64759" w:rsidP="00E64759">
            <w:pPr>
              <w:spacing w:after="0" w:line="240" w:lineRule="auto"/>
              <w:ind w:left="720"/>
              <w:jc w:val="center"/>
              <w:rPr>
                <w:rFonts w:ascii="Arial" w:hAnsi="Arial" w:cs="Arial"/>
              </w:rPr>
            </w:pPr>
            <w:r w:rsidRPr="00EF65CA">
              <w:rPr>
                <w:rFonts w:ascii="Arial" w:hAnsi="Arial" w:cs="Arial"/>
                <w:b/>
                <w:bCs/>
              </w:rPr>
              <w:t>(</w:t>
            </w:r>
            <w:proofErr w:type="gramStart"/>
            <w:r w:rsidRPr="00EF65CA">
              <w:rPr>
                <w:rFonts w:ascii="Arial" w:hAnsi="Arial" w:cs="Arial"/>
                <w:b/>
                <w:bCs/>
              </w:rPr>
              <w:t>sur</w:t>
            </w:r>
            <w:proofErr w:type="gramEnd"/>
            <w:r w:rsidRPr="00EF65CA">
              <w:rPr>
                <w:rFonts w:ascii="Arial" w:hAnsi="Arial" w:cs="Arial"/>
                <w:b/>
                <w:bCs/>
              </w:rPr>
              <w:t xml:space="preserve"> présentation d’une prescription médicale et  d’une facture)</w:t>
            </w:r>
          </w:p>
        </w:tc>
      </w:tr>
      <w:tr w:rsidR="00E64759" w:rsidRPr="00EF65CA" w14:paraId="61ED927E" w14:textId="77777777" w:rsidTr="00EF7965">
        <w:trPr>
          <w:trHeight w:val="70"/>
        </w:trPr>
        <w:tc>
          <w:tcPr>
            <w:tcW w:w="4678" w:type="dxa"/>
            <w:gridSpan w:val="2"/>
            <w:tcBorders>
              <w:top w:val="single" w:sz="4" w:space="0" w:color="auto"/>
              <w:left w:val="single" w:sz="12" w:space="0" w:color="auto"/>
              <w:bottom w:val="single" w:sz="4" w:space="0" w:color="auto"/>
              <w:right w:val="single" w:sz="8" w:space="0" w:color="auto"/>
            </w:tcBorders>
            <w:hideMark/>
          </w:tcPr>
          <w:p w14:paraId="01FF3C0D"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Sevrage tabagique </w:t>
            </w:r>
          </w:p>
        </w:tc>
        <w:tc>
          <w:tcPr>
            <w:tcW w:w="4961" w:type="dxa"/>
            <w:gridSpan w:val="2"/>
            <w:tcBorders>
              <w:top w:val="single" w:sz="4" w:space="0" w:color="auto"/>
              <w:left w:val="single" w:sz="8" w:space="0" w:color="auto"/>
              <w:bottom w:val="single" w:sz="4" w:space="0" w:color="auto"/>
              <w:right w:val="single" w:sz="12" w:space="0" w:color="auto"/>
            </w:tcBorders>
            <w:hideMark/>
          </w:tcPr>
          <w:p w14:paraId="37AF7A24"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Crédit de 1% du PMSS par année civile</w:t>
            </w:r>
          </w:p>
        </w:tc>
      </w:tr>
      <w:tr w:rsidR="00E64759" w:rsidRPr="00EF65CA" w14:paraId="62E6FC62" w14:textId="77777777" w:rsidTr="00EF7965">
        <w:trPr>
          <w:trHeight w:val="82"/>
        </w:trPr>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7219CD54"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Matériel médical</w:t>
            </w:r>
          </w:p>
        </w:tc>
      </w:tr>
      <w:tr w:rsidR="00E64759" w:rsidRPr="00EF65CA" w14:paraId="78FDDFC5" w14:textId="77777777" w:rsidTr="00EF7965">
        <w:tc>
          <w:tcPr>
            <w:tcW w:w="4678" w:type="dxa"/>
            <w:gridSpan w:val="2"/>
            <w:tcBorders>
              <w:top w:val="single" w:sz="4" w:space="0" w:color="auto"/>
              <w:left w:val="single" w:sz="12" w:space="0" w:color="auto"/>
              <w:bottom w:val="single" w:sz="4" w:space="0" w:color="auto"/>
              <w:right w:val="single" w:sz="8" w:space="0" w:color="auto"/>
            </w:tcBorders>
            <w:hideMark/>
          </w:tcPr>
          <w:p w14:paraId="526D38F5"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Orthopédie, autres prothèses et appareillages remboursés SS (hors auditives, dentaires et d’optique)</w:t>
            </w:r>
          </w:p>
        </w:tc>
        <w:tc>
          <w:tcPr>
            <w:tcW w:w="4961" w:type="dxa"/>
            <w:gridSpan w:val="2"/>
            <w:tcBorders>
              <w:top w:val="single" w:sz="4" w:space="0" w:color="auto"/>
              <w:left w:val="single" w:sz="8" w:space="0" w:color="auto"/>
              <w:bottom w:val="single" w:sz="4" w:space="0" w:color="auto"/>
              <w:right w:val="single" w:sz="12" w:space="0" w:color="auto"/>
            </w:tcBorders>
            <w:hideMark/>
          </w:tcPr>
          <w:p w14:paraId="432EE46C"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 + crédit de 1000 € par année civile</w:t>
            </w:r>
          </w:p>
        </w:tc>
      </w:tr>
      <w:tr w:rsidR="00E64759" w:rsidRPr="00EF65CA" w14:paraId="13720C02"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3E7E6EEB" w14:textId="77777777" w:rsidR="00E64759" w:rsidRPr="00EF65CA" w:rsidRDefault="00E64759" w:rsidP="00E64759">
            <w:pPr>
              <w:spacing w:after="120" w:line="240" w:lineRule="auto"/>
              <w:jc w:val="both"/>
              <w:rPr>
                <w:rFonts w:ascii="Arial" w:eastAsia="Times New Roman" w:hAnsi="Arial" w:cs="Arial"/>
                <w:b/>
                <w:lang w:eastAsia="fr-FR"/>
              </w:rPr>
            </w:pPr>
            <w:r w:rsidRPr="00EF65CA">
              <w:rPr>
                <w:rFonts w:ascii="Arial" w:eastAsia="Times New Roman" w:hAnsi="Arial" w:cs="Arial"/>
                <w:b/>
                <w:lang w:eastAsia="fr-FR"/>
              </w:rPr>
              <w:t xml:space="preserve">Actes de prévention remboursés SS         </w:t>
            </w:r>
          </w:p>
        </w:tc>
      </w:tr>
      <w:tr w:rsidR="00E64759" w:rsidRPr="00EF65CA" w14:paraId="199F9CA2" w14:textId="77777777" w:rsidTr="00EF7965">
        <w:trPr>
          <w:trHeight w:val="322"/>
        </w:trPr>
        <w:tc>
          <w:tcPr>
            <w:tcW w:w="4678" w:type="dxa"/>
            <w:gridSpan w:val="2"/>
            <w:tcBorders>
              <w:top w:val="single" w:sz="4" w:space="0" w:color="auto"/>
              <w:left w:val="single" w:sz="12" w:space="0" w:color="auto"/>
              <w:bottom w:val="single" w:sz="12" w:space="0" w:color="auto"/>
              <w:right w:val="single" w:sz="8" w:space="0" w:color="auto"/>
            </w:tcBorders>
            <w:shd w:val="clear" w:color="auto" w:fill="FFFFFF"/>
            <w:hideMark/>
          </w:tcPr>
          <w:p w14:paraId="19436C04"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Actes de prévention définis par la réglementation</w:t>
            </w:r>
          </w:p>
        </w:tc>
        <w:tc>
          <w:tcPr>
            <w:tcW w:w="4961" w:type="dxa"/>
            <w:gridSpan w:val="2"/>
            <w:tcBorders>
              <w:top w:val="single" w:sz="4" w:space="0" w:color="auto"/>
              <w:left w:val="single" w:sz="8" w:space="0" w:color="auto"/>
              <w:bottom w:val="single" w:sz="12" w:space="0" w:color="auto"/>
              <w:right w:val="single" w:sz="12" w:space="0" w:color="auto"/>
            </w:tcBorders>
            <w:shd w:val="clear" w:color="auto" w:fill="FFFFFF"/>
            <w:hideMark/>
          </w:tcPr>
          <w:p w14:paraId="4A938D46"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lang w:eastAsia="fr-FR"/>
              </w:rPr>
              <w:t>100% BR</w:t>
            </w:r>
          </w:p>
        </w:tc>
      </w:tr>
      <w:bookmarkEnd w:id="5"/>
    </w:tbl>
    <w:p w14:paraId="698D98C4" w14:textId="77777777" w:rsidR="00FF3CFC" w:rsidRDefault="00FF3CFC"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26F4FAD9"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2DCDFBB0"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6385DD5D"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0F029CE0"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546F4790" w14:textId="77777777" w:rsidR="00EF65CA" w:rsidRP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
        <w:gridCol w:w="2269"/>
        <w:gridCol w:w="2551"/>
      </w:tblGrid>
      <w:tr w:rsidR="00E64759" w:rsidRPr="00EF65CA" w14:paraId="4058B4C9" w14:textId="77777777" w:rsidTr="00EF7965">
        <w:trPr>
          <w:trHeight w:val="256"/>
        </w:trPr>
        <w:tc>
          <w:tcPr>
            <w:tcW w:w="9639" w:type="dxa"/>
            <w:gridSpan w:val="4"/>
            <w:tcBorders>
              <w:top w:val="single" w:sz="12" w:space="0" w:color="auto"/>
              <w:left w:val="single" w:sz="12" w:space="0" w:color="auto"/>
              <w:bottom w:val="single" w:sz="12" w:space="0" w:color="FFFFFF"/>
              <w:right w:val="single" w:sz="12" w:space="0" w:color="auto"/>
            </w:tcBorders>
            <w:shd w:val="clear" w:color="auto" w:fill="000000"/>
            <w:vAlign w:val="center"/>
            <w:hideMark/>
          </w:tcPr>
          <w:p w14:paraId="358EBF96" w14:textId="77777777" w:rsidR="00E64759" w:rsidRPr="00EF65CA" w:rsidRDefault="00E64759" w:rsidP="00E64759">
            <w:pPr>
              <w:tabs>
                <w:tab w:val="left" w:pos="1701"/>
              </w:tabs>
              <w:spacing w:before="20" w:after="20" w:line="240" w:lineRule="auto"/>
              <w:ind w:right="95"/>
              <w:jc w:val="center"/>
              <w:rPr>
                <w:rFonts w:ascii="Arial" w:eastAsia="Times New Roman" w:hAnsi="Arial" w:cs="Arial"/>
                <w:b/>
                <w:caps/>
                <w:lang w:eastAsia="fr-FR"/>
              </w:rPr>
            </w:pPr>
            <w:bookmarkStart w:id="6" w:name="_Hlk27757161"/>
            <w:r w:rsidRPr="00EF65CA">
              <w:rPr>
                <w:rFonts w:ascii="Arial" w:eastAsia="Times New Roman" w:hAnsi="Arial" w:cs="Arial"/>
                <w:b/>
                <w:caps/>
                <w:lang w:eastAsia="fr-FR"/>
              </w:rPr>
              <w:lastRenderedPageBreak/>
              <w:t>AIDES AUDITIVES</w:t>
            </w:r>
          </w:p>
        </w:tc>
      </w:tr>
      <w:tr w:rsidR="00E64759" w:rsidRPr="00EF65CA" w14:paraId="0E0F915F" w14:textId="77777777" w:rsidTr="00EF7965">
        <w:tc>
          <w:tcPr>
            <w:tcW w:w="4678" w:type="dxa"/>
            <w:vMerge w:val="restart"/>
            <w:tcBorders>
              <w:top w:val="single" w:sz="12" w:space="0" w:color="FFFFFF"/>
              <w:left w:val="single" w:sz="12" w:space="0" w:color="auto"/>
              <w:bottom w:val="single" w:sz="4" w:space="0" w:color="auto"/>
              <w:right w:val="single" w:sz="4" w:space="0" w:color="auto"/>
            </w:tcBorders>
            <w:shd w:val="clear" w:color="auto" w:fill="000000"/>
            <w:vAlign w:val="center"/>
            <w:hideMark/>
          </w:tcPr>
          <w:p w14:paraId="261C4DF3"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b/>
                <w:caps/>
                <w:lang w:eastAsia="fr-FR"/>
              </w:rPr>
              <w:t xml:space="preserve">Nature des frais </w:t>
            </w:r>
          </w:p>
        </w:tc>
        <w:tc>
          <w:tcPr>
            <w:tcW w:w="4961" w:type="dxa"/>
            <w:gridSpan w:val="3"/>
            <w:tcBorders>
              <w:top w:val="single" w:sz="12" w:space="0" w:color="FFFFFF"/>
              <w:left w:val="single" w:sz="4" w:space="0" w:color="auto"/>
              <w:bottom w:val="single" w:sz="12" w:space="0" w:color="FFFFFF"/>
              <w:right w:val="single" w:sz="12" w:space="0" w:color="auto"/>
            </w:tcBorders>
            <w:shd w:val="clear" w:color="auto" w:fill="000000"/>
            <w:hideMark/>
          </w:tcPr>
          <w:p w14:paraId="26E72F55" w14:textId="77777777" w:rsidR="00E64759" w:rsidRPr="00EF65CA" w:rsidRDefault="00E64759" w:rsidP="00E64759">
            <w:pPr>
              <w:tabs>
                <w:tab w:val="left" w:pos="1701"/>
              </w:tabs>
              <w:spacing w:before="20" w:after="20" w:line="240" w:lineRule="auto"/>
              <w:ind w:right="95" w:firstLine="317"/>
              <w:jc w:val="center"/>
              <w:rPr>
                <w:rFonts w:ascii="Arial" w:eastAsia="Times New Roman" w:hAnsi="Arial" w:cs="Arial"/>
                <w:b/>
                <w:caps/>
                <w:lang w:eastAsia="fr-FR"/>
              </w:rPr>
            </w:pPr>
            <w:r w:rsidRPr="00EF65CA">
              <w:rPr>
                <w:rFonts w:ascii="Arial" w:eastAsia="Times New Roman" w:hAnsi="Arial" w:cs="Arial"/>
                <w:b/>
                <w:caps/>
                <w:lang w:eastAsia="fr-FR"/>
              </w:rPr>
              <w:t>NIVEAUX D’INDEMNISATION</w:t>
            </w:r>
          </w:p>
        </w:tc>
      </w:tr>
      <w:tr w:rsidR="00E64759" w:rsidRPr="00EF65CA" w14:paraId="51357AFE" w14:textId="77777777" w:rsidTr="00EF7965">
        <w:tc>
          <w:tcPr>
            <w:tcW w:w="0" w:type="auto"/>
            <w:vMerge/>
            <w:tcBorders>
              <w:top w:val="single" w:sz="12" w:space="0" w:color="FFFFFF"/>
              <w:left w:val="single" w:sz="12" w:space="0" w:color="auto"/>
              <w:bottom w:val="single" w:sz="4" w:space="0" w:color="auto"/>
              <w:right w:val="single" w:sz="4" w:space="0" w:color="auto"/>
            </w:tcBorders>
            <w:vAlign w:val="center"/>
            <w:hideMark/>
          </w:tcPr>
          <w:p w14:paraId="0648938D" w14:textId="77777777" w:rsidR="00E64759" w:rsidRPr="00EF65CA" w:rsidRDefault="00E64759" w:rsidP="00E64759">
            <w:pPr>
              <w:spacing w:after="120" w:line="240" w:lineRule="auto"/>
              <w:jc w:val="both"/>
              <w:rPr>
                <w:rFonts w:ascii="Arial" w:eastAsia="Times New Roman" w:hAnsi="Arial" w:cs="Arial"/>
                <w:lang w:eastAsia="fr-FR"/>
              </w:rPr>
            </w:pPr>
          </w:p>
        </w:tc>
        <w:tc>
          <w:tcPr>
            <w:tcW w:w="2410" w:type="dxa"/>
            <w:gridSpan w:val="2"/>
            <w:tcBorders>
              <w:top w:val="single" w:sz="12" w:space="0" w:color="FFFFFF"/>
              <w:left w:val="single" w:sz="4" w:space="0" w:color="auto"/>
              <w:bottom w:val="single" w:sz="4" w:space="0" w:color="auto"/>
              <w:right w:val="single" w:sz="12" w:space="0" w:color="FFFFFF"/>
            </w:tcBorders>
            <w:shd w:val="clear" w:color="auto" w:fill="000000"/>
            <w:hideMark/>
          </w:tcPr>
          <w:p w14:paraId="295137E1" w14:textId="77777777" w:rsidR="00E64759" w:rsidRPr="00EF65CA" w:rsidRDefault="00E64759" w:rsidP="00E64759">
            <w:pPr>
              <w:spacing w:before="20" w:after="20" w:line="240" w:lineRule="auto"/>
              <w:ind w:right="95" w:firstLine="317"/>
              <w:jc w:val="center"/>
              <w:rPr>
                <w:rFonts w:ascii="Arial" w:eastAsia="Times New Roman" w:hAnsi="Arial" w:cs="Arial"/>
                <w:b/>
                <w:bCs/>
                <w:caps/>
                <w:lang w:eastAsia="fr-FR"/>
              </w:rPr>
            </w:pPr>
            <w:r w:rsidRPr="00EF65CA">
              <w:rPr>
                <w:rFonts w:ascii="Arial" w:eastAsia="Times New Roman" w:hAnsi="Arial" w:cs="Arial"/>
                <w:b/>
                <w:bCs/>
                <w:caps/>
                <w:lang w:eastAsia="fr-FR"/>
              </w:rPr>
              <w:t>Conventionné</w:t>
            </w:r>
          </w:p>
        </w:tc>
        <w:tc>
          <w:tcPr>
            <w:tcW w:w="2551" w:type="dxa"/>
            <w:tcBorders>
              <w:top w:val="single" w:sz="12" w:space="0" w:color="FFFFFF"/>
              <w:left w:val="single" w:sz="12" w:space="0" w:color="FFFFFF"/>
              <w:bottom w:val="single" w:sz="4" w:space="0" w:color="auto"/>
              <w:right w:val="single" w:sz="12" w:space="0" w:color="auto"/>
            </w:tcBorders>
            <w:shd w:val="clear" w:color="auto" w:fill="000000"/>
            <w:hideMark/>
          </w:tcPr>
          <w:p w14:paraId="2BD97A4C" w14:textId="77777777" w:rsidR="00E64759" w:rsidRPr="00EF65CA" w:rsidRDefault="00E64759" w:rsidP="00E64759">
            <w:pPr>
              <w:spacing w:before="20" w:after="20" w:line="240" w:lineRule="auto"/>
              <w:ind w:right="95" w:firstLine="176"/>
              <w:jc w:val="center"/>
              <w:rPr>
                <w:rFonts w:ascii="Arial" w:eastAsia="Times New Roman" w:hAnsi="Arial" w:cs="Arial"/>
                <w:b/>
                <w:bCs/>
                <w:caps/>
                <w:lang w:eastAsia="fr-FR"/>
              </w:rPr>
            </w:pPr>
            <w:r w:rsidRPr="00EF65CA">
              <w:rPr>
                <w:rFonts w:ascii="Arial" w:eastAsia="Times New Roman" w:hAnsi="Arial" w:cs="Arial"/>
                <w:b/>
                <w:bCs/>
                <w:caps/>
                <w:lang w:eastAsia="fr-FR"/>
              </w:rPr>
              <w:t>Non conventionné</w:t>
            </w:r>
          </w:p>
        </w:tc>
      </w:tr>
      <w:tr w:rsidR="00E64759" w:rsidRPr="00EF65CA" w14:paraId="50802904" w14:textId="77777777" w:rsidTr="00EF7965">
        <w:tc>
          <w:tcPr>
            <w:tcW w:w="9639" w:type="dxa"/>
            <w:gridSpan w:val="4"/>
            <w:tcBorders>
              <w:top w:val="single" w:sz="4" w:space="0" w:color="auto"/>
              <w:left w:val="single" w:sz="12" w:space="0" w:color="auto"/>
              <w:bottom w:val="single" w:sz="4" w:space="0" w:color="auto"/>
              <w:right w:val="single" w:sz="12" w:space="0" w:color="auto"/>
            </w:tcBorders>
            <w:hideMark/>
          </w:tcPr>
          <w:p w14:paraId="0BBC43C2" w14:textId="77777777" w:rsidR="00E64759" w:rsidRPr="00EF65CA" w:rsidRDefault="00E64759" w:rsidP="00E64759">
            <w:pPr>
              <w:spacing w:before="60" w:after="60" w:line="240" w:lineRule="auto"/>
              <w:ind w:right="-108"/>
              <w:jc w:val="center"/>
              <w:rPr>
                <w:rFonts w:ascii="Arial" w:eastAsia="Times New Roman" w:hAnsi="Arial" w:cs="Arial"/>
                <w:b/>
                <w:strike/>
                <w:lang w:eastAsia="fr-FR"/>
              </w:rPr>
            </w:pPr>
          </w:p>
        </w:tc>
      </w:tr>
      <w:tr w:rsidR="00E64759" w:rsidRPr="00EF65CA" w14:paraId="582004D9"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5FB2597D" w14:textId="77777777" w:rsidR="00E64759" w:rsidRPr="00EF65CA" w:rsidRDefault="00E64759" w:rsidP="00E64759">
            <w:pPr>
              <w:spacing w:before="20" w:after="20" w:line="240" w:lineRule="auto"/>
              <w:ind w:right="-108"/>
              <w:jc w:val="both"/>
              <w:rPr>
                <w:rFonts w:ascii="Arial" w:eastAsia="Times New Roman" w:hAnsi="Arial" w:cs="Arial"/>
                <w:b/>
                <w:lang w:eastAsia="fr-FR"/>
              </w:rPr>
            </w:pPr>
            <w:r w:rsidRPr="00EF65CA">
              <w:rPr>
                <w:rFonts w:ascii="Arial" w:eastAsia="Times New Roman" w:hAnsi="Arial" w:cs="Arial"/>
                <w:b/>
                <w:lang w:eastAsia="fr-FR"/>
              </w:rPr>
              <w:t xml:space="preserve">Equipements 100 % Santé </w:t>
            </w:r>
            <w:r w:rsidRPr="00EF65CA">
              <w:rPr>
                <w:rFonts w:ascii="Arial" w:eastAsia="Times New Roman" w:hAnsi="Arial" w:cs="Arial"/>
                <w:b/>
                <w:vertAlign w:val="superscript"/>
                <w:lang w:eastAsia="fr-FR"/>
              </w:rPr>
              <w:t>(**)</w:t>
            </w:r>
            <w:r w:rsidRPr="00EF65CA">
              <w:rPr>
                <w:rFonts w:ascii="Arial" w:eastAsia="Times New Roman" w:hAnsi="Arial" w:cs="Arial"/>
                <w:b/>
                <w:lang w:eastAsia="fr-FR"/>
              </w:rPr>
              <w:t> :</w:t>
            </w:r>
          </w:p>
        </w:tc>
      </w:tr>
      <w:tr w:rsidR="00E64759" w:rsidRPr="00EF65CA" w14:paraId="403D9A0B" w14:textId="77777777" w:rsidTr="00EF7965">
        <w:tc>
          <w:tcPr>
            <w:tcW w:w="4819" w:type="dxa"/>
            <w:gridSpan w:val="2"/>
            <w:tcBorders>
              <w:top w:val="single" w:sz="4" w:space="0" w:color="auto"/>
              <w:left w:val="single" w:sz="12" w:space="0" w:color="auto"/>
              <w:bottom w:val="single" w:sz="4" w:space="0" w:color="auto"/>
              <w:right w:val="single" w:sz="4" w:space="0" w:color="auto"/>
            </w:tcBorders>
            <w:vAlign w:val="center"/>
            <w:hideMark/>
          </w:tcPr>
          <w:p w14:paraId="5F66DD02"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Aides auditives pour les personnes au-delà de leur 20</w:t>
            </w:r>
            <w:r w:rsidRPr="00EF65CA">
              <w:rPr>
                <w:rFonts w:ascii="Arial" w:eastAsia="Times New Roman" w:hAnsi="Arial" w:cs="Arial"/>
                <w:vertAlign w:val="superscript"/>
                <w:lang w:eastAsia="fr-FR"/>
              </w:rPr>
              <w:t>ème</w:t>
            </w:r>
            <w:r w:rsidRPr="00EF65CA">
              <w:rPr>
                <w:rFonts w:ascii="Arial" w:eastAsia="Times New Roman" w:hAnsi="Arial" w:cs="Arial"/>
                <w:lang w:eastAsia="fr-FR"/>
              </w:rPr>
              <w:t xml:space="preserve"> anniversaire</w:t>
            </w:r>
          </w:p>
        </w:tc>
        <w:tc>
          <w:tcPr>
            <w:tcW w:w="4820" w:type="dxa"/>
            <w:gridSpan w:val="2"/>
            <w:vMerge w:val="restart"/>
            <w:tcBorders>
              <w:top w:val="single" w:sz="4" w:space="0" w:color="auto"/>
              <w:left w:val="single" w:sz="4" w:space="0" w:color="auto"/>
              <w:bottom w:val="single" w:sz="4" w:space="0" w:color="auto"/>
              <w:right w:val="single" w:sz="12" w:space="0" w:color="auto"/>
            </w:tcBorders>
          </w:tcPr>
          <w:p w14:paraId="08399050" w14:textId="77777777" w:rsidR="00E64759" w:rsidRPr="00EF65CA" w:rsidRDefault="00E64759" w:rsidP="00E64759">
            <w:pPr>
              <w:spacing w:after="120" w:line="240" w:lineRule="auto"/>
              <w:ind w:right="-108"/>
              <w:jc w:val="center"/>
              <w:rPr>
                <w:rFonts w:ascii="Arial" w:eastAsia="Times New Roman" w:hAnsi="Arial" w:cs="Arial"/>
                <w:lang w:eastAsia="fr-FR"/>
              </w:rPr>
            </w:pPr>
          </w:p>
          <w:p w14:paraId="236206D6" w14:textId="77777777" w:rsidR="00E64759" w:rsidRPr="00EF65CA" w:rsidRDefault="00E64759" w:rsidP="00E64759">
            <w:pPr>
              <w:spacing w:after="120" w:line="240" w:lineRule="auto"/>
              <w:ind w:right="-108"/>
              <w:jc w:val="center"/>
              <w:rPr>
                <w:rFonts w:ascii="Arial" w:eastAsia="Times New Roman" w:hAnsi="Arial" w:cs="Arial"/>
                <w:lang w:eastAsia="fr-FR"/>
              </w:rPr>
            </w:pPr>
            <w:r w:rsidRPr="00EF65CA">
              <w:rPr>
                <w:rFonts w:ascii="Arial" w:eastAsia="Times New Roman" w:hAnsi="Arial" w:cs="Arial"/>
                <w:lang w:eastAsia="fr-FR"/>
              </w:rPr>
              <w:t xml:space="preserve">RSS + 100% des frais restant à charge du bénéficiaire après intervention de la Sécurité sociale, </w:t>
            </w:r>
          </w:p>
          <w:p w14:paraId="02ACF4F2" w14:textId="77777777" w:rsidR="00E64759" w:rsidRPr="00EF65CA" w:rsidRDefault="00E64759" w:rsidP="00E64759">
            <w:pPr>
              <w:spacing w:after="120" w:line="240" w:lineRule="auto"/>
              <w:ind w:right="-108"/>
              <w:jc w:val="center"/>
              <w:rPr>
                <w:rFonts w:ascii="Arial" w:eastAsia="Times New Roman" w:hAnsi="Arial" w:cs="Arial"/>
                <w:lang w:eastAsia="fr-FR"/>
              </w:rPr>
            </w:pPr>
            <w:proofErr w:type="gramStart"/>
            <w:r w:rsidRPr="00EF65CA">
              <w:rPr>
                <w:rFonts w:ascii="Arial" w:eastAsia="Times New Roman" w:hAnsi="Arial" w:cs="Arial"/>
                <w:lang w:eastAsia="fr-FR"/>
              </w:rPr>
              <w:t>dans</w:t>
            </w:r>
            <w:proofErr w:type="gramEnd"/>
            <w:r w:rsidRPr="00EF65CA">
              <w:rPr>
                <w:rFonts w:ascii="Arial" w:eastAsia="Times New Roman" w:hAnsi="Arial" w:cs="Arial"/>
                <w:lang w:eastAsia="fr-FR"/>
              </w:rPr>
              <w:t xml:space="preserve"> la limite des PLV</w:t>
            </w:r>
            <w:r w:rsidRPr="00EF65CA">
              <w:rPr>
                <w:rFonts w:ascii="Arial" w:eastAsia="Times New Roman" w:hAnsi="Arial" w:cs="Arial"/>
                <w:b/>
                <w:lang w:eastAsia="fr-FR"/>
              </w:rPr>
              <w:t xml:space="preserve"> </w:t>
            </w:r>
            <w:r w:rsidRPr="00EF65CA">
              <w:rPr>
                <w:rFonts w:ascii="Arial" w:eastAsia="Times New Roman" w:hAnsi="Arial" w:cs="Arial"/>
                <w:b/>
                <w:vertAlign w:val="superscript"/>
                <w:lang w:eastAsia="fr-FR"/>
              </w:rPr>
              <w:t>(***)</w:t>
            </w:r>
          </w:p>
        </w:tc>
      </w:tr>
      <w:tr w:rsidR="00E64759" w:rsidRPr="00EF65CA" w14:paraId="44483933" w14:textId="77777777" w:rsidTr="00EF7965">
        <w:tc>
          <w:tcPr>
            <w:tcW w:w="4819" w:type="dxa"/>
            <w:gridSpan w:val="2"/>
            <w:tcBorders>
              <w:top w:val="single" w:sz="4" w:space="0" w:color="auto"/>
              <w:left w:val="single" w:sz="12" w:space="0" w:color="auto"/>
              <w:bottom w:val="single" w:sz="4" w:space="0" w:color="auto"/>
              <w:right w:val="single" w:sz="4" w:space="0" w:color="auto"/>
            </w:tcBorders>
            <w:vAlign w:val="center"/>
            <w:hideMark/>
          </w:tcPr>
          <w:p w14:paraId="164B5F55"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Aides auditives pour les personnes jusqu’au 20</w:t>
            </w:r>
            <w:r w:rsidRPr="00EF65CA">
              <w:rPr>
                <w:rFonts w:ascii="Arial" w:eastAsia="Times New Roman" w:hAnsi="Arial" w:cs="Arial"/>
                <w:vertAlign w:val="superscript"/>
                <w:lang w:eastAsia="fr-FR"/>
              </w:rPr>
              <w:t>ème</w:t>
            </w:r>
            <w:r w:rsidRPr="00EF65CA">
              <w:rPr>
                <w:rFonts w:ascii="Arial" w:eastAsia="Times New Roman" w:hAnsi="Arial" w:cs="Arial"/>
                <w:lang w:eastAsia="fr-FR"/>
              </w:rPr>
              <w:t xml:space="preserve"> anniversaire ou les personnes atteintes de cécité (entendue comme une acuité visuelle inférieure à 1/20</w:t>
            </w:r>
            <w:proofErr w:type="gramStart"/>
            <w:r w:rsidRPr="00EF65CA">
              <w:rPr>
                <w:rFonts w:ascii="Arial" w:eastAsia="Times New Roman" w:hAnsi="Arial" w:cs="Arial"/>
                <w:vertAlign w:val="superscript"/>
                <w:lang w:eastAsia="fr-FR"/>
              </w:rPr>
              <w:t>ème</w:t>
            </w:r>
            <w:r w:rsidRPr="00EF65CA">
              <w:rPr>
                <w:rFonts w:ascii="Arial" w:eastAsia="Times New Roman" w:hAnsi="Arial" w:cs="Arial"/>
                <w:lang w:eastAsia="fr-FR"/>
              </w:rPr>
              <w:t xml:space="preserve">  après</w:t>
            </w:r>
            <w:proofErr w:type="gramEnd"/>
            <w:r w:rsidRPr="00EF65CA">
              <w:rPr>
                <w:rFonts w:ascii="Arial" w:eastAsia="Times New Roman" w:hAnsi="Arial" w:cs="Arial"/>
                <w:lang w:eastAsia="fr-FR"/>
              </w:rPr>
              <w:t xml:space="preserve"> correction)</w:t>
            </w: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14:paraId="6495075C" w14:textId="77777777" w:rsidR="00E64759" w:rsidRPr="00EF65CA" w:rsidRDefault="00E64759" w:rsidP="00E64759">
            <w:pPr>
              <w:spacing w:after="120" w:line="240" w:lineRule="auto"/>
              <w:jc w:val="both"/>
              <w:rPr>
                <w:rFonts w:ascii="Arial" w:eastAsia="Times New Roman" w:hAnsi="Arial" w:cs="Arial"/>
                <w:lang w:eastAsia="fr-FR"/>
              </w:rPr>
            </w:pPr>
          </w:p>
        </w:tc>
      </w:tr>
      <w:tr w:rsidR="00E64759" w:rsidRPr="00EF65CA" w14:paraId="73CDBA83"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21C73F22" w14:textId="77777777" w:rsidR="00E64759" w:rsidRPr="00EF65CA" w:rsidRDefault="00E64759" w:rsidP="00E64759">
            <w:pPr>
              <w:spacing w:before="20" w:after="20" w:line="240" w:lineRule="auto"/>
              <w:ind w:right="-108"/>
              <w:jc w:val="both"/>
              <w:rPr>
                <w:rFonts w:ascii="Arial" w:eastAsia="Times New Roman" w:hAnsi="Arial" w:cs="Arial"/>
                <w:b/>
                <w:lang w:eastAsia="fr-FR"/>
              </w:rPr>
            </w:pPr>
            <w:r w:rsidRPr="00EF65CA">
              <w:rPr>
                <w:rFonts w:ascii="Arial" w:eastAsia="Times New Roman" w:hAnsi="Arial" w:cs="Arial"/>
                <w:b/>
                <w:lang w:eastAsia="fr-FR"/>
              </w:rPr>
              <w:t xml:space="preserve">Equipements libres </w:t>
            </w:r>
            <w:r w:rsidRPr="00EF65CA">
              <w:rPr>
                <w:rFonts w:ascii="Arial" w:eastAsia="Times New Roman" w:hAnsi="Arial" w:cs="Arial"/>
                <w:b/>
                <w:vertAlign w:val="superscript"/>
                <w:lang w:eastAsia="fr-FR"/>
              </w:rPr>
              <w:t>(****)</w:t>
            </w:r>
            <w:r w:rsidRPr="00EF65CA">
              <w:rPr>
                <w:rFonts w:ascii="Arial" w:eastAsia="Times New Roman" w:hAnsi="Arial" w:cs="Arial"/>
                <w:b/>
                <w:lang w:eastAsia="fr-FR"/>
              </w:rPr>
              <w:t> :</w:t>
            </w:r>
          </w:p>
        </w:tc>
      </w:tr>
      <w:tr w:rsidR="00E64759" w:rsidRPr="00EF65CA" w14:paraId="5509E51D" w14:textId="77777777" w:rsidTr="00EF7965">
        <w:tc>
          <w:tcPr>
            <w:tcW w:w="4819" w:type="dxa"/>
            <w:gridSpan w:val="2"/>
            <w:tcBorders>
              <w:top w:val="single" w:sz="4" w:space="0" w:color="auto"/>
              <w:left w:val="single" w:sz="12" w:space="0" w:color="auto"/>
              <w:bottom w:val="single" w:sz="4" w:space="0" w:color="auto"/>
              <w:right w:val="single" w:sz="4" w:space="0" w:color="auto"/>
            </w:tcBorders>
            <w:vAlign w:val="center"/>
            <w:hideMark/>
          </w:tcPr>
          <w:p w14:paraId="36793883" w14:textId="77777777" w:rsidR="00E64759" w:rsidRPr="00EF65CA" w:rsidRDefault="00E64759" w:rsidP="00E64759">
            <w:pPr>
              <w:widowControl w:val="0"/>
              <w:tabs>
                <w:tab w:val="left" w:pos="1701"/>
              </w:tabs>
              <w:spacing w:before="20" w:after="20" w:line="240" w:lineRule="auto"/>
              <w:jc w:val="both"/>
              <w:rPr>
                <w:rFonts w:ascii="Arial" w:eastAsia="Times New Roman" w:hAnsi="Arial" w:cs="Arial"/>
                <w:lang w:eastAsia="fr-FR"/>
              </w:rPr>
            </w:pPr>
            <w:r w:rsidRPr="00EF65CA">
              <w:rPr>
                <w:rFonts w:ascii="Arial" w:eastAsia="Times New Roman" w:hAnsi="Arial" w:cs="Arial"/>
                <w:lang w:eastAsia="fr-FR"/>
              </w:rPr>
              <w:t>Aides auditives pour les personnes au-delà de leur 20</w:t>
            </w:r>
            <w:r w:rsidRPr="00EF65CA">
              <w:rPr>
                <w:rFonts w:ascii="Arial" w:eastAsia="Times New Roman" w:hAnsi="Arial" w:cs="Arial"/>
                <w:vertAlign w:val="superscript"/>
                <w:lang w:eastAsia="fr-FR"/>
              </w:rPr>
              <w:t>ème</w:t>
            </w:r>
            <w:r w:rsidRPr="00EF65CA">
              <w:rPr>
                <w:rFonts w:ascii="Arial" w:eastAsia="Times New Roman" w:hAnsi="Arial" w:cs="Arial"/>
                <w:lang w:eastAsia="fr-FR"/>
              </w:rPr>
              <w:t xml:space="preserve"> anniversaire</w:t>
            </w:r>
          </w:p>
        </w:tc>
        <w:tc>
          <w:tcPr>
            <w:tcW w:w="4820" w:type="dxa"/>
            <w:gridSpan w:val="2"/>
            <w:tcBorders>
              <w:top w:val="single" w:sz="4" w:space="0" w:color="auto"/>
              <w:left w:val="single" w:sz="4" w:space="0" w:color="auto"/>
              <w:bottom w:val="single" w:sz="4" w:space="0" w:color="auto"/>
              <w:right w:val="single" w:sz="12" w:space="0" w:color="auto"/>
            </w:tcBorders>
            <w:hideMark/>
          </w:tcPr>
          <w:p w14:paraId="6379DC6B" w14:textId="77777777" w:rsidR="00E64759" w:rsidRPr="00EF65CA" w:rsidRDefault="00E64759" w:rsidP="00E64759">
            <w:pPr>
              <w:spacing w:after="120" w:line="240" w:lineRule="auto"/>
              <w:ind w:right="-108"/>
              <w:jc w:val="center"/>
              <w:rPr>
                <w:rFonts w:ascii="Arial" w:eastAsia="Times New Roman" w:hAnsi="Arial" w:cs="Arial"/>
                <w:lang w:eastAsia="fr-FR"/>
              </w:rPr>
            </w:pPr>
            <w:r w:rsidRPr="00EF65CA">
              <w:rPr>
                <w:rFonts w:ascii="Arial" w:eastAsia="Times New Roman" w:hAnsi="Arial" w:cs="Arial"/>
                <w:lang w:eastAsia="fr-FR"/>
              </w:rPr>
              <w:t xml:space="preserve">225% BR </w:t>
            </w:r>
            <w:r w:rsidRPr="00EF65CA">
              <w:rPr>
                <w:rFonts w:ascii="Arial" w:eastAsia="Times New Roman" w:hAnsi="Arial" w:cs="Arial"/>
                <w:b/>
                <w:vertAlign w:val="superscript"/>
                <w:lang w:eastAsia="fr-FR"/>
              </w:rPr>
              <w:t>(***)</w:t>
            </w:r>
          </w:p>
        </w:tc>
      </w:tr>
      <w:tr w:rsidR="00E64759" w:rsidRPr="00EF65CA" w14:paraId="7F1CD6AF" w14:textId="77777777" w:rsidTr="00EF7965">
        <w:tc>
          <w:tcPr>
            <w:tcW w:w="4819" w:type="dxa"/>
            <w:gridSpan w:val="2"/>
            <w:tcBorders>
              <w:top w:val="single" w:sz="4" w:space="0" w:color="auto"/>
              <w:left w:val="single" w:sz="12" w:space="0" w:color="auto"/>
              <w:bottom w:val="single" w:sz="4" w:space="0" w:color="auto"/>
              <w:right w:val="single" w:sz="4" w:space="0" w:color="auto"/>
            </w:tcBorders>
            <w:vAlign w:val="center"/>
            <w:hideMark/>
          </w:tcPr>
          <w:p w14:paraId="77A7671E" w14:textId="77777777" w:rsidR="00E64759" w:rsidRPr="00EF65CA" w:rsidRDefault="00E64759" w:rsidP="00E64759">
            <w:pPr>
              <w:widowControl w:val="0"/>
              <w:tabs>
                <w:tab w:val="left" w:pos="1701"/>
              </w:tabs>
              <w:spacing w:before="20" w:after="20" w:line="240" w:lineRule="auto"/>
              <w:jc w:val="both"/>
              <w:rPr>
                <w:rFonts w:ascii="Arial" w:eastAsia="Times New Roman" w:hAnsi="Arial" w:cs="Arial"/>
                <w:lang w:eastAsia="fr-FR"/>
              </w:rPr>
            </w:pPr>
            <w:r w:rsidRPr="00EF65CA">
              <w:rPr>
                <w:rFonts w:ascii="Arial" w:eastAsia="Times New Roman" w:hAnsi="Arial" w:cs="Arial"/>
                <w:lang w:eastAsia="fr-FR"/>
              </w:rPr>
              <w:t>Aides auditives pour les personnes jusqu’au 20</w:t>
            </w:r>
            <w:r w:rsidRPr="00EF65CA">
              <w:rPr>
                <w:rFonts w:ascii="Arial" w:eastAsia="Times New Roman" w:hAnsi="Arial" w:cs="Arial"/>
                <w:vertAlign w:val="superscript"/>
                <w:lang w:eastAsia="fr-FR"/>
              </w:rPr>
              <w:t>ème</w:t>
            </w:r>
            <w:r w:rsidRPr="00EF65CA">
              <w:rPr>
                <w:rFonts w:ascii="Arial" w:eastAsia="Times New Roman" w:hAnsi="Arial" w:cs="Arial"/>
                <w:lang w:eastAsia="fr-FR"/>
              </w:rPr>
              <w:t xml:space="preserve"> anniversaire ou les personnes atteintes de cécité (entendue comme une acuité visuelle inférieure à 1/20</w:t>
            </w:r>
            <w:r w:rsidRPr="00EF65CA">
              <w:rPr>
                <w:rFonts w:ascii="Arial" w:eastAsia="Times New Roman" w:hAnsi="Arial" w:cs="Arial"/>
                <w:vertAlign w:val="superscript"/>
                <w:lang w:eastAsia="fr-FR"/>
              </w:rPr>
              <w:t>ème</w:t>
            </w:r>
            <w:r w:rsidRPr="00EF65CA">
              <w:rPr>
                <w:rFonts w:ascii="Arial" w:eastAsia="Times New Roman" w:hAnsi="Arial" w:cs="Arial"/>
                <w:lang w:eastAsia="fr-FR"/>
              </w:rPr>
              <w:t xml:space="preserve"> après correction)</w:t>
            </w:r>
          </w:p>
        </w:tc>
        <w:tc>
          <w:tcPr>
            <w:tcW w:w="4820" w:type="dxa"/>
            <w:gridSpan w:val="2"/>
            <w:tcBorders>
              <w:top w:val="single" w:sz="4" w:space="0" w:color="auto"/>
              <w:left w:val="single" w:sz="4" w:space="0" w:color="auto"/>
              <w:bottom w:val="single" w:sz="4" w:space="0" w:color="auto"/>
              <w:right w:val="single" w:sz="12" w:space="0" w:color="auto"/>
            </w:tcBorders>
          </w:tcPr>
          <w:p w14:paraId="6C2BE514" w14:textId="77777777" w:rsidR="00E64759" w:rsidRPr="00EF65CA" w:rsidRDefault="00E64759" w:rsidP="00E64759">
            <w:pPr>
              <w:spacing w:after="120" w:line="240" w:lineRule="auto"/>
              <w:ind w:right="-108"/>
              <w:jc w:val="center"/>
              <w:rPr>
                <w:rFonts w:ascii="Arial" w:eastAsia="Times New Roman" w:hAnsi="Arial" w:cs="Arial"/>
                <w:lang w:eastAsia="fr-FR"/>
              </w:rPr>
            </w:pPr>
          </w:p>
          <w:p w14:paraId="6B0021C8" w14:textId="77777777" w:rsidR="00E64759" w:rsidRPr="00EF65CA" w:rsidRDefault="00E64759" w:rsidP="00E64759">
            <w:pPr>
              <w:spacing w:after="120" w:line="240" w:lineRule="auto"/>
              <w:ind w:right="-108"/>
              <w:jc w:val="center"/>
              <w:rPr>
                <w:rFonts w:ascii="Arial" w:eastAsia="Times New Roman" w:hAnsi="Arial" w:cs="Arial"/>
                <w:lang w:eastAsia="fr-FR"/>
              </w:rPr>
            </w:pPr>
            <w:r w:rsidRPr="00EF65CA">
              <w:rPr>
                <w:rFonts w:ascii="Arial" w:eastAsia="Times New Roman" w:hAnsi="Arial" w:cs="Arial"/>
                <w:lang w:eastAsia="fr-FR"/>
              </w:rPr>
              <w:t xml:space="preserve">120% BR </w:t>
            </w:r>
            <w:r w:rsidRPr="00EF65CA">
              <w:rPr>
                <w:rFonts w:ascii="Arial" w:eastAsia="Times New Roman" w:hAnsi="Arial" w:cs="Arial"/>
                <w:b/>
                <w:vertAlign w:val="superscript"/>
                <w:lang w:eastAsia="fr-FR"/>
              </w:rPr>
              <w:t>(***)</w:t>
            </w:r>
          </w:p>
        </w:tc>
      </w:tr>
      <w:tr w:rsidR="00E64759" w:rsidRPr="00EF65CA" w14:paraId="786CDE4E" w14:textId="77777777" w:rsidTr="00EF7965">
        <w:tc>
          <w:tcPr>
            <w:tcW w:w="4819" w:type="dxa"/>
            <w:gridSpan w:val="2"/>
            <w:tcBorders>
              <w:top w:val="single" w:sz="4" w:space="0" w:color="auto"/>
              <w:left w:val="single" w:sz="12" w:space="0" w:color="auto"/>
              <w:bottom w:val="single" w:sz="12" w:space="0" w:color="auto"/>
              <w:right w:val="single" w:sz="4" w:space="0" w:color="auto"/>
            </w:tcBorders>
            <w:shd w:val="clear" w:color="auto" w:fill="A6A6A6"/>
            <w:vAlign w:val="center"/>
            <w:hideMark/>
          </w:tcPr>
          <w:p w14:paraId="10650079" w14:textId="77777777" w:rsidR="00E64759" w:rsidRPr="00EF65CA" w:rsidRDefault="00E64759" w:rsidP="00E64759">
            <w:pPr>
              <w:widowControl w:val="0"/>
              <w:tabs>
                <w:tab w:val="left" w:pos="1701"/>
              </w:tabs>
              <w:spacing w:before="20" w:after="20" w:line="240" w:lineRule="auto"/>
              <w:ind w:right="95"/>
              <w:jc w:val="both"/>
              <w:rPr>
                <w:rFonts w:ascii="Arial" w:eastAsia="Times New Roman" w:hAnsi="Arial" w:cs="Arial"/>
                <w:b/>
                <w:lang w:eastAsia="fr-FR"/>
              </w:rPr>
            </w:pPr>
            <w:r w:rsidRPr="00EF65CA">
              <w:rPr>
                <w:rFonts w:ascii="Arial" w:eastAsia="Times New Roman" w:hAnsi="Arial" w:cs="Arial"/>
                <w:b/>
                <w:lang w:eastAsia="fr-FR"/>
              </w:rPr>
              <w:t xml:space="preserve">Piles et autres consommables ou accessoires remboursés SS </w:t>
            </w:r>
            <w:r w:rsidRPr="00EF65CA">
              <w:rPr>
                <w:rFonts w:ascii="Arial" w:eastAsia="Times New Roman" w:hAnsi="Arial" w:cs="Arial"/>
                <w:b/>
                <w:vertAlign w:val="superscript"/>
                <w:lang w:eastAsia="fr-FR"/>
              </w:rPr>
              <w:t>(*)</w:t>
            </w:r>
          </w:p>
        </w:tc>
        <w:tc>
          <w:tcPr>
            <w:tcW w:w="4820" w:type="dxa"/>
            <w:gridSpan w:val="2"/>
            <w:tcBorders>
              <w:top w:val="single" w:sz="4" w:space="0" w:color="auto"/>
              <w:left w:val="single" w:sz="4" w:space="0" w:color="auto"/>
              <w:bottom w:val="single" w:sz="12" w:space="0" w:color="auto"/>
              <w:right w:val="single" w:sz="12" w:space="0" w:color="auto"/>
            </w:tcBorders>
            <w:hideMark/>
          </w:tcPr>
          <w:p w14:paraId="0DCFD00B" w14:textId="77777777" w:rsidR="00E64759" w:rsidRPr="00EF65CA" w:rsidRDefault="00E64759" w:rsidP="00E64759">
            <w:pPr>
              <w:spacing w:after="120" w:line="240" w:lineRule="auto"/>
              <w:ind w:left="360" w:right="95"/>
              <w:jc w:val="center"/>
              <w:rPr>
                <w:rFonts w:ascii="Arial" w:eastAsia="Times New Roman" w:hAnsi="Arial" w:cs="Arial"/>
                <w:lang w:eastAsia="fr-FR"/>
              </w:rPr>
            </w:pPr>
            <w:r w:rsidRPr="00EF65CA">
              <w:rPr>
                <w:rFonts w:ascii="Arial" w:eastAsia="Times New Roman" w:hAnsi="Arial" w:cs="Arial"/>
                <w:lang w:eastAsia="fr-FR"/>
              </w:rPr>
              <w:t>100% BR</w:t>
            </w:r>
          </w:p>
        </w:tc>
      </w:tr>
      <w:bookmarkEnd w:id="6"/>
    </w:tbl>
    <w:p w14:paraId="782A75FC" w14:textId="5E2A1676" w:rsidR="00FF3CFC" w:rsidRPr="00EF65CA" w:rsidRDefault="00FF3CFC"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509D3D87" w14:textId="77777777" w:rsidR="00E64759" w:rsidRPr="00EF65CA" w:rsidRDefault="00E64759" w:rsidP="00E64759">
      <w:pPr>
        <w:spacing w:after="120" w:line="240" w:lineRule="auto"/>
        <w:ind w:right="651"/>
        <w:jc w:val="both"/>
        <w:rPr>
          <w:rFonts w:ascii="Arial" w:eastAsia="Times New Roman" w:hAnsi="Arial" w:cs="Arial"/>
          <w:lang w:eastAsia="fr-FR"/>
        </w:rPr>
      </w:pPr>
      <w:r w:rsidRPr="00EF65CA">
        <w:rPr>
          <w:rFonts w:ascii="Arial" w:eastAsia="Times New Roman" w:hAnsi="Arial" w:cs="Arial"/>
          <w:lang w:eastAsia="fr-FR"/>
        </w:rPr>
        <w:t>(*) Pour les piles, la garantie s’applique dans la limite du nombre annuel de paquets fixé par l’arrêté du 14.11.2018.</w:t>
      </w:r>
    </w:p>
    <w:p w14:paraId="3B4E3F15" w14:textId="77777777" w:rsidR="00E64759" w:rsidRPr="00EF65CA" w:rsidRDefault="00E64759" w:rsidP="00E64759">
      <w:pPr>
        <w:spacing w:after="120" w:line="240" w:lineRule="auto"/>
        <w:ind w:right="651"/>
        <w:jc w:val="both"/>
        <w:rPr>
          <w:rFonts w:ascii="Arial" w:eastAsia="Times New Roman" w:hAnsi="Arial" w:cs="Arial"/>
          <w:lang w:eastAsia="fr-FR"/>
        </w:rPr>
      </w:pPr>
      <w:r w:rsidRPr="00EF65CA">
        <w:rPr>
          <w:rFonts w:ascii="Arial" w:eastAsia="Times New Roman" w:hAnsi="Arial" w:cs="Arial"/>
          <w:lang w:eastAsia="fr-FR"/>
        </w:rPr>
        <w:t>(**) Equipements de Classe I, tels que définis réglementairement.</w:t>
      </w:r>
    </w:p>
    <w:p w14:paraId="43D6D6B4" w14:textId="77777777" w:rsidR="00E64759" w:rsidRPr="00EF65CA" w:rsidRDefault="00E64759" w:rsidP="00E64759">
      <w:pPr>
        <w:spacing w:after="120" w:line="240" w:lineRule="auto"/>
        <w:ind w:right="651"/>
        <w:jc w:val="both"/>
        <w:rPr>
          <w:rFonts w:ascii="Arial" w:eastAsia="Times New Roman" w:hAnsi="Arial" w:cs="Arial"/>
          <w:lang w:eastAsia="fr-FR"/>
        </w:rPr>
      </w:pPr>
      <w:r w:rsidRPr="00EF65CA">
        <w:rPr>
          <w:rFonts w:ascii="Arial" w:eastAsia="Times New Roman" w:hAnsi="Arial" w:cs="Arial"/>
          <w:lang w:eastAsia="fr-FR"/>
        </w:rPr>
        <w:t>(***) La garantie s’applique aux frais exposés pour l’acquisition d’une aide auditive par oreille, par période de 4 ans suivant la date de délivrance de l’aide auditive précédente (ce délai s’entendant pour chaque oreille indépendamment).</w:t>
      </w:r>
    </w:p>
    <w:p w14:paraId="23F79B92" w14:textId="77777777" w:rsidR="00E64759" w:rsidRPr="00EF65CA" w:rsidRDefault="00E64759" w:rsidP="00E64759">
      <w:pPr>
        <w:spacing w:after="120" w:line="240" w:lineRule="auto"/>
        <w:ind w:right="651"/>
        <w:jc w:val="both"/>
        <w:rPr>
          <w:rFonts w:ascii="Arial" w:eastAsia="Times New Roman" w:hAnsi="Arial" w:cs="Arial"/>
          <w:lang w:eastAsia="fr-FR"/>
        </w:rPr>
      </w:pPr>
      <w:r w:rsidRPr="00EF65CA">
        <w:rPr>
          <w:rFonts w:ascii="Arial" w:eastAsia="Times New Roman" w:hAnsi="Arial" w:cs="Arial"/>
          <w:lang w:eastAsia="fr-FR"/>
        </w:rPr>
        <w:t>(****) Equipements de Classe II, tels que définis réglementairement.</w:t>
      </w:r>
    </w:p>
    <w:p w14:paraId="6D180442" w14:textId="77777777" w:rsidR="00E64759" w:rsidRPr="00EF65CA" w:rsidRDefault="00E64759" w:rsidP="00E64759">
      <w:pPr>
        <w:spacing w:after="120" w:line="240" w:lineRule="auto"/>
        <w:ind w:right="651"/>
        <w:jc w:val="both"/>
        <w:rPr>
          <w:rFonts w:ascii="Arial" w:eastAsia="Times New Roman" w:hAnsi="Arial" w:cs="Arial"/>
          <w:lang w:eastAsia="fr-FR"/>
        </w:rPr>
      </w:pPr>
      <w:r w:rsidRPr="00EF65CA">
        <w:rPr>
          <w:rFonts w:ascii="Arial" w:eastAsia="Times New Roman" w:hAnsi="Arial" w:cs="Arial"/>
          <w:lang w:eastAsia="fr-FR"/>
        </w:rPr>
        <w:t>S’agissant des aides auditives comprises dans l’équipement libre (classe II), la garantie couvre dans tous les cas, le montant minimal de prise en charge fixé par la règlementation en vigueur relative au « contrat responsable ». La prise en charge dans le cadre du présent régime s’effectue par ailleurs dans la limite du plafond de remboursement prévu par cette même règlementation (1700 € RSS inclus au 01.01.2021).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141"/>
        <w:gridCol w:w="2269"/>
        <w:gridCol w:w="2551"/>
      </w:tblGrid>
      <w:tr w:rsidR="00E64759" w:rsidRPr="00EF65CA" w14:paraId="2675604F" w14:textId="77777777" w:rsidTr="00EF7965">
        <w:trPr>
          <w:trHeight w:val="256"/>
        </w:trPr>
        <w:tc>
          <w:tcPr>
            <w:tcW w:w="9639" w:type="dxa"/>
            <w:gridSpan w:val="4"/>
            <w:tcBorders>
              <w:top w:val="single" w:sz="12" w:space="0" w:color="auto"/>
              <w:left w:val="single" w:sz="12" w:space="0" w:color="auto"/>
              <w:bottom w:val="single" w:sz="12" w:space="0" w:color="FFFFFF"/>
              <w:right w:val="single" w:sz="12" w:space="0" w:color="auto"/>
            </w:tcBorders>
            <w:shd w:val="clear" w:color="auto" w:fill="000000"/>
            <w:vAlign w:val="center"/>
            <w:hideMark/>
          </w:tcPr>
          <w:p w14:paraId="6349EF7C" w14:textId="77777777" w:rsidR="00E64759" w:rsidRPr="00EF65CA" w:rsidRDefault="00E64759" w:rsidP="00E64759">
            <w:pPr>
              <w:tabs>
                <w:tab w:val="left" w:pos="1701"/>
              </w:tabs>
              <w:spacing w:before="20" w:after="20" w:line="240" w:lineRule="auto"/>
              <w:ind w:right="95"/>
              <w:jc w:val="center"/>
              <w:rPr>
                <w:rFonts w:ascii="Arial" w:eastAsia="Times New Roman" w:hAnsi="Arial" w:cs="Arial"/>
                <w:b/>
                <w:caps/>
                <w:lang w:eastAsia="fr-FR"/>
              </w:rPr>
            </w:pPr>
            <w:bookmarkStart w:id="7" w:name="_Hlk27757224"/>
            <w:r w:rsidRPr="00EF65CA">
              <w:rPr>
                <w:rFonts w:ascii="Arial" w:eastAsia="Times New Roman" w:hAnsi="Arial" w:cs="Arial"/>
                <w:b/>
                <w:bCs/>
                <w:i/>
                <w:lang w:eastAsia="fr-FR"/>
              </w:rPr>
              <w:br w:type="page"/>
            </w:r>
            <w:r w:rsidRPr="00EF65CA">
              <w:rPr>
                <w:rFonts w:ascii="Arial" w:eastAsia="Times New Roman" w:hAnsi="Arial" w:cs="Arial"/>
                <w:b/>
                <w:caps/>
                <w:lang w:eastAsia="fr-FR"/>
              </w:rPr>
              <w:t>dentaire</w:t>
            </w:r>
          </w:p>
        </w:tc>
      </w:tr>
      <w:tr w:rsidR="00E64759" w:rsidRPr="00EF65CA" w14:paraId="5F110F6E" w14:textId="77777777" w:rsidTr="00EF7965">
        <w:tc>
          <w:tcPr>
            <w:tcW w:w="4678" w:type="dxa"/>
            <w:vMerge w:val="restart"/>
            <w:tcBorders>
              <w:top w:val="single" w:sz="12" w:space="0" w:color="FFFFFF"/>
              <w:left w:val="single" w:sz="12" w:space="0" w:color="auto"/>
              <w:bottom w:val="single" w:sz="4" w:space="0" w:color="auto"/>
              <w:right w:val="single" w:sz="4" w:space="0" w:color="auto"/>
            </w:tcBorders>
            <w:shd w:val="clear" w:color="auto" w:fill="000000"/>
            <w:vAlign w:val="center"/>
            <w:hideMark/>
          </w:tcPr>
          <w:p w14:paraId="7FFC7EA0"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b/>
                <w:caps/>
                <w:lang w:eastAsia="fr-FR"/>
              </w:rPr>
              <w:t xml:space="preserve">Nature des frais </w:t>
            </w:r>
          </w:p>
        </w:tc>
        <w:tc>
          <w:tcPr>
            <w:tcW w:w="4961" w:type="dxa"/>
            <w:gridSpan w:val="3"/>
            <w:tcBorders>
              <w:top w:val="single" w:sz="12" w:space="0" w:color="FFFFFF"/>
              <w:left w:val="single" w:sz="4" w:space="0" w:color="auto"/>
              <w:bottom w:val="single" w:sz="12" w:space="0" w:color="FFFFFF"/>
              <w:right w:val="single" w:sz="12" w:space="0" w:color="auto"/>
            </w:tcBorders>
            <w:shd w:val="clear" w:color="auto" w:fill="000000"/>
            <w:hideMark/>
          </w:tcPr>
          <w:p w14:paraId="1492CEB7" w14:textId="77777777" w:rsidR="00E64759" w:rsidRPr="00EF65CA" w:rsidRDefault="00E64759" w:rsidP="00E64759">
            <w:pPr>
              <w:tabs>
                <w:tab w:val="left" w:pos="1701"/>
              </w:tabs>
              <w:spacing w:before="20" w:after="20" w:line="240" w:lineRule="auto"/>
              <w:ind w:right="95" w:firstLine="317"/>
              <w:jc w:val="center"/>
              <w:rPr>
                <w:rFonts w:ascii="Arial" w:eastAsia="Times New Roman" w:hAnsi="Arial" w:cs="Arial"/>
                <w:b/>
                <w:caps/>
                <w:lang w:eastAsia="fr-FR"/>
              </w:rPr>
            </w:pPr>
            <w:r w:rsidRPr="00EF65CA">
              <w:rPr>
                <w:rFonts w:ascii="Arial" w:eastAsia="Times New Roman" w:hAnsi="Arial" w:cs="Arial"/>
                <w:b/>
                <w:caps/>
                <w:lang w:eastAsia="fr-FR"/>
              </w:rPr>
              <w:t>NIVEAUX D’INDEMNISATION</w:t>
            </w:r>
          </w:p>
        </w:tc>
      </w:tr>
      <w:tr w:rsidR="00E64759" w:rsidRPr="00EF65CA" w14:paraId="0EE0B82E" w14:textId="77777777" w:rsidTr="00EF7965">
        <w:tc>
          <w:tcPr>
            <w:tcW w:w="0" w:type="auto"/>
            <w:vMerge/>
            <w:tcBorders>
              <w:top w:val="single" w:sz="12" w:space="0" w:color="FFFFFF"/>
              <w:left w:val="single" w:sz="12" w:space="0" w:color="auto"/>
              <w:bottom w:val="single" w:sz="4" w:space="0" w:color="auto"/>
              <w:right w:val="single" w:sz="4" w:space="0" w:color="auto"/>
            </w:tcBorders>
            <w:vAlign w:val="center"/>
            <w:hideMark/>
          </w:tcPr>
          <w:p w14:paraId="2C89DDB5" w14:textId="77777777" w:rsidR="00E64759" w:rsidRPr="00EF65CA" w:rsidRDefault="00E64759" w:rsidP="00E64759">
            <w:pPr>
              <w:spacing w:after="120" w:line="240" w:lineRule="auto"/>
              <w:jc w:val="both"/>
              <w:rPr>
                <w:rFonts w:ascii="Arial" w:eastAsia="Times New Roman" w:hAnsi="Arial" w:cs="Arial"/>
                <w:lang w:eastAsia="fr-FR"/>
              </w:rPr>
            </w:pPr>
          </w:p>
        </w:tc>
        <w:tc>
          <w:tcPr>
            <w:tcW w:w="2410" w:type="dxa"/>
            <w:gridSpan w:val="2"/>
            <w:tcBorders>
              <w:top w:val="single" w:sz="12" w:space="0" w:color="FFFFFF"/>
              <w:left w:val="single" w:sz="4" w:space="0" w:color="auto"/>
              <w:bottom w:val="single" w:sz="4" w:space="0" w:color="auto"/>
              <w:right w:val="single" w:sz="12" w:space="0" w:color="FFFFFF"/>
            </w:tcBorders>
            <w:shd w:val="clear" w:color="auto" w:fill="000000"/>
            <w:hideMark/>
          </w:tcPr>
          <w:p w14:paraId="400B2E10" w14:textId="77777777" w:rsidR="00E64759" w:rsidRPr="00EF65CA" w:rsidRDefault="00E64759" w:rsidP="00E64759">
            <w:pPr>
              <w:spacing w:before="20" w:after="20" w:line="240" w:lineRule="auto"/>
              <w:ind w:right="95" w:firstLine="317"/>
              <w:jc w:val="center"/>
              <w:rPr>
                <w:rFonts w:ascii="Arial" w:eastAsia="Times New Roman" w:hAnsi="Arial" w:cs="Arial"/>
                <w:b/>
                <w:bCs/>
                <w:caps/>
                <w:lang w:eastAsia="fr-FR"/>
              </w:rPr>
            </w:pPr>
            <w:r w:rsidRPr="00EF65CA">
              <w:rPr>
                <w:rFonts w:ascii="Arial" w:eastAsia="Times New Roman" w:hAnsi="Arial" w:cs="Arial"/>
                <w:b/>
                <w:bCs/>
                <w:caps/>
                <w:lang w:eastAsia="fr-FR"/>
              </w:rPr>
              <w:t>Conventionné</w:t>
            </w:r>
          </w:p>
        </w:tc>
        <w:tc>
          <w:tcPr>
            <w:tcW w:w="2551" w:type="dxa"/>
            <w:tcBorders>
              <w:top w:val="single" w:sz="12" w:space="0" w:color="FFFFFF"/>
              <w:left w:val="single" w:sz="12" w:space="0" w:color="FFFFFF"/>
              <w:bottom w:val="single" w:sz="4" w:space="0" w:color="auto"/>
              <w:right w:val="single" w:sz="12" w:space="0" w:color="auto"/>
            </w:tcBorders>
            <w:shd w:val="clear" w:color="auto" w:fill="000000"/>
            <w:hideMark/>
          </w:tcPr>
          <w:p w14:paraId="07F2F654" w14:textId="77777777" w:rsidR="00E64759" w:rsidRPr="00EF65CA" w:rsidRDefault="00E64759" w:rsidP="00E64759">
            <w:pPr>
              <w:spacing w:before="20" w:after="20" w:line="240" w:lineRule="auto"/>
              <w:ind w:right="95" w:firstLine="176"/>
              <w:jc w:val="center"/>
              <w:rPr>
                <w:rFonts w:ascii="Arial" w:eastAsia="Times New Roman" w:hAnsi="Arial" w:cs="Arial"/>
                <w:b/>
                <w:bCs/>
                <w:caps/>
                <w:lang w:eastAsia="fr-FR"/>
              </w:rPr>
            </w:pPr>
            <w:r w:rsidRPr="00EF65CA">
              <w:rPr>
                <w:rFonts w:ascii="Arial" w:eastAsia="Times New Roman" w:hAnsi="Arial" w:cs="Arial"/>
                <w:b/>
                <w:bCs/>
                <w:caps/>
                <w:lang w:eastAsia="fr-FR"/>
              </w:rPr>
              <w:t>Non conventionné</w:t>
            </w:r>
          </w:p>
        </w:tc>
      </w:tr>
      <w:tr w:rsidR="00E64759" w:rsidRPr="00EF65CA" w14:paraId="382A51B0"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5E067102" w14:textId="77777777" w:rsidR="00E64759" w:rsidRPr="00EF65CA" w:rsidRDefault="00E64759" w:rsidP="00E64759">
            <w:pPr>
              <w:spacing w:after="120" w:line="240" w:lineRule="auto"/>
              <w:ind w:right="95"/>
              <w:jc w:val="both"/>
              <w:rPr>
                <w:rFonts w:ascii="Arial" w:eastAsia="Times New Roman" w:hAnsi="Arial" w:cs="Arial"/>
                <w:b/>
                <w:lang w:eastAsia="fr-FR"/>
              </w:rPr>
            </w:pPr>
            <w:r w:rsidRPr="00EF65CA">
              <w:rPr>
                <w:rFonts w:ascii="Arial" w:eastAsia="Times New Roman" w:hAnsi="Arial" w:cs="Arial"/>
                <w:b/>
                <w:lang w:eastAsia="fr-FR"/>
              </w:rPr>
              <w:t xml:space="preserve">Soins et prothèses 100 % Santé </w:t>
            </w:r>
            <w:r w:rsidRPr="00EF65CA">
              <w:rPr>
                <w:rFonts w:ascii="Arial" w:eastAsia="Times New Roman" w:hAnsi="Arial" w:cs="Arial"/>
                <w:b/>
                <w:vertAlign w:val="superscript"/>
                <w:lang w:eastAsia="fr-FR"/>
              </w:rPr>
              <w:t>(*)</w:t>
            </w:r>
          </w:p>
        </w:tc>
      </w:tr>
      <w:tr w:rsidR="00E64759" w:rsidRPr="00EF65CA" w14:paraId="30B9F16A" w14:textId="77777777" w:rsidTr="00EF7965">
        <w:trPr>
          <w:trHeight w:val="295"/>
        </w:trPr>
        <w:tc>
          <w:tcPr>
            <w:tcW w:w="4819" w:type="dxa"/>
            <w:gridSpan w:val="2"/>
            <w:tcBorders>
              <w:top w:val="single" w:sz="4" w:space="0" w:color="auto"/>
              <w:left w:val="single" w:sz="12" w:space="0" w:color="auto"/>
              <w:bottom w:val="single" w:sz="4" w:space="0" w:color="auto"/>
              <w:right w:val="single" w:sz="4" w:space="0" w:color="auto"/>
            </w:tcBorders>
            <w:vAlign w:val="center"/>
            <w:hideMark/>
          </w:tcPr>
          <w:p w14:paraId="4A8C9F5C" w14:textId="77777777" w:rsidR="00E64759" w:rsidRPr="00EF65CA" w:rsidRDefault="00E64759" w:rsidP="00E64759">
            <w:pPr>
              <w:widowControl w:val="0"/>
              <w:tabs>
                <w:tab w:val="left" w:pos="1701"/>
              </w:tabs>
              <w:spacing w:before="20" w:after="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Inlay </w:t>
            </w:r>
            <w:proofErr w:type="spellStart"/>
            <w:r w:rsidRPr="00EF65CA">
              <w:rPr>
                <w:rFonts w:ascii="Arial" w:eastAsia="Times New Roman" w:hAnsi="Arial" w:cs="Arial"/>
                <w:lang w:eastAsia="fr-FR"/>
              </w:rPr>
              <w:t>core</w:t>
            </w:r>
            <w:proofErr w:type="spellEnd"/>
          </w:p>
        </w:tc>
        <w:tc>
          <w:tcPr>
            <w:tcW w:w="4820" w:type="dxa"/>
            <w:gridSpan w:val="2"/>
            <w:vMerge w:val="restart"/>
            <w:tcBorders>
              <w:top w:val="single" w:sz="4" w:space="0" w:color="auto"/>
              <w:left w:val="single" w:sz="4" w:space="0" w:color="auto"/>
              <w:bottom w:val="single" w:sz="4" w:space="0" w:color="auto"/>
              <w:right w:val="single" w:sz="12" w:space="0" w:color="auto"/>
            </w:tcBorders>
            <w:hideMark/>
          </w:tcPr>
          <w:p w14:paraId="0FCA5EC5"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 xml:space="preserve">RSS + 100% des frais restant à charge du bénéficiaire après intervention de la Sécurité sociale, </w:t>
            </w:r>
          </w:p>
          <w:p w14:paraId="61A276F1" w14:textId="77777777" w:rsidR="00E64759" w:rsidRPr="00EF65CA" w:rsidRDefault="00E64759" w:rsidP="00E64759">
            <w:pPr>
              <w:spacing w:after="120" w:line="240" w:lineRule="auto"/>
              <w:ind w:right="-108" w:hanging="108"/>
              <w:jc w:val="center"/>
              <w:rPr>
                <w:rFonts w:ascii="Arial" w:eastAsia="Times New Roman" w:hAnsi="Arial" w:cs="Arial"/>
                <w:b/>
                <w:lang w:eastAsia="fr-FR"/>
              </w:rPr>
            </w:pPr>
            <w:proofErr w:type="gramStart"/>
            <w:r w:rsidRPr="00EF65CA">
              <w:rPr>
                <w:rFonts w:ascii="Arial" w:eastAsia="Times New Roman" w:hAnsi="Arial" w:cs="Arial"/>
                <w:lang w:eastAsia="fr-FR"/>
              </w:rPr>
              <w:t>dans</w:t>
            </w:r>
            <w:proofErr w:type="gramEnd"/>
            <w:r w:rsidRPr="00EF65CA">
              <w:rPr>
                <w:rFonts w:ascii="Arial" w:eastAsia="Times New Roman" w:hAnsi="Arial" w:cs="Arial"/>
                <w:lang w:eastAsia="fr-FR"/>
              </w:rPr>
              <w:t xml:space="preserve"> la limite des HLF</w:t>
            </w:r>
          </w:p>
        </w:tc>
      </w:tr>
      <w:tr w:rsidR="00E64759" w:rsidRPr="00EF65CA" w14:paraId="5B6DB263" w14:textId="77777777" w:rsidTr="00EF7965">
        <w:trPr>
          <w:trHeight w:val="295"/>
        </w:trPr>
        <w:tc>
          <w:tcPr>
            <w:tcW w:w="4819" w:type="dxa"/>
            <w:gridSpan w:val="2"/>
            <w:tcBorders>
              <w:top w:val="single" w:sz="4" w:space="0" w:color="auto"/>
              <w:left w:val="single" w:sz="12" w:space="0" w:color="auto"/>
              <w:bottom w:val="single" w:sz="4" w:space="0" w:color="auto"/>
              <w:right w:val="single" w:sz="4" w:space="0" w:color="auto"/>
            </w:tcBorders>
            <w:vAlign w:val="center"/>
            <w:hideMark/>
          </w:tcPr>
          <w:p w14:paraId="686F3EA1" w14:textId="77777777" w:rsidR="00E64759" w:rsidRPr="00EF65CA" w:rsidRDefault="00E64759" w:rsidP="00E64759">
            <w:pPr>
              <w:widowControl w:val="0"/>
              <w:tabs>
                <w:tab w:val="left" w:pos="1701"/>
              </w:tabs>
              <w:spacing w:before="20" w:after="20" w:line="240" w:lineRule="auto"/>
              <w:ind w:right="95"/>
              <w:jc w:val="both"/>
              <w:rPr>
                <w:rFonts w:ascii="Arial" w:eastAsia="Times New Roman" w:hAnsi="Arial" w:cs="Arial"/>
                <w:lang w:eastAsia="fr-FR"/>
              </w:rPr>
            </w:pPr>
            <w:r w:rsidRPr="00EF65CA">
              <w:rPr>
                <w:rFonts w:ascii="Arial" w:eastAsia="Times New Roman" w:hAnsi="Arial" w:cs="Arial"/>
                <w:lang w:eastAsia="fr-FR"/>
              </w:rPr>
              <w:t>Autres soins prothétiques et prothèses dentaires </w:t>
            </w:r>
          </w:p>
        </w:tc>
        <w:tc>
          <w:tcPr>
            <w:tcW w:w="0" w:type="auto"/>
            <w:gridSpan w:val="2"/>
            <w:vMerge/>
            <w:tcBorders>
              <w:top w:val="single" w:sz="4" w:space="0" w:color="auto"/>
              <w:left w:val="single" w:sz="4" w:space="0" w:color="auto"/>
              <w:bottom w:val="single" w:sz="4" w:space="0" w:color="auto"/>
              <w:right w:val="single" w:sz="12" w:space="0" w:color="auto"/>
            </w:tcBorders>
            <w:vAlign w:val="center"/>
            <w:hideMark/>
          </w:tcPr>
          <w:p w14:paraId="0EC29F80" w14:textId="77777777" w:rsidR="00E64759" w:rsidRPr="00EF65CA" w:rsidRDefault="00E64759" w:rsidP="00E64759">
            <w:pPr>
              <w:spacing w:after="120" w:line="240" w:lineRule="auto"/>
              <w:jc w:val="both"/>
              <w:rPr>
                <w:rFonts w:ascii="Arial" w:eastAsia="Times New Roman" w:hAnsi="Arial" w:cs="Arial"/>
                <w:b/>
                <w:lang w:eastAsia="fr-FR"/>
              </w:rPr>
            </w:pPr>
          </w:p>
        </w:tc>
      </w:tr>
      <w:tr w:rsidR="00E64759" w:rsidRPr="00EF65CA" w14:paraId="2579B198"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1A616558" w14:textId="77777777" w:rsidR="00E64759" w:rsidRPr="00EF65CA" w:rsidRDefault="00E64759" w:rsidP="00E64759">
            <w:pPr>
              <w:spacing w:after="120" w:line="240" w:lineRule="auto"/>
              <w:ind w:right="95"/>
              <w:jc w:val="both"/>
              <w:rPr>
                <w:rFonts w:ascii="Arial" w:eastAsia="Times New Roman" w:hAnsi="Arial" w:cs="Arial"/>
                <w:b/>
                <w:lang w:eastAsia="fr-FR"/>
              </w:rPr>
            </w:pPr>
            <w:r w:rsidRPr="00EF65CA">
              <w:rPr>
                <w:rFonts w:ascii="Arial" w:eastAsia="Times New Roman" w:hAnsi="Arial" w:cs="Arial"/>
                <w:b/>
                <w:lang w:eastAsia="fr-FR"/>
              </w:rPr>
              <w:t xml:space="preserve">Prothèses </w:t>
            </w:r>
          </w:p>
        </w:tc>
      </w:tr>
      <w:tr w:rsidR="00E64759" w:rsidRPr="00EF65CA" w14:paraId="10EF2BDA" w14:textId="77777777" w:rsidTr="00EF7965">
        <w:trPr>
          <w:trHeight w:val="315"/>
        </w:trPr>
        <w:tc>
          <w:tcPr>
            <w:tcW w:w="9639" w:type="dxa"/>
            <w:gridSpan w:val="4"/>
            <w:tcBorders>
              <w:top w:val="single" w:sz="4" w:space="0" w:color="auto"/>
              <w:left w:val="single" w:sz="12" w:space="0" w:color="auto"/>
              <w:bottom w:val="single" w:sz="4" w:space="0" w:color="auto"/>
              <w:right w:val="single" w:sz="12" w:space="0" w:color="auto"/>
            </w:tcBorders>
            <w:shd w:val="clear" w:color="auto" w:fill="D9D9D9"/>
            <w:vAlign w:val="center"/>
            <w:hideMark/>
          </w:tcPr>
          <w:p w14:paraId="489ED8C7" w14:textId="77777777" w:rsidR="00E64759" w:rsidRPr="00EF65CA" w:rsidRDefault="00E64759" w:rsidP="00E64759">
            <w:pPr>
              <w:tabs>
                <w:tab w:val="left" w:pos="4570"/>
              </w:tabs>
              <w:spacing w:after="120" w:line="240" w:lineRule="auto"/>
              <w:ind w:right="-108" w:firstLine="37"/>
              <w:jc w:val="both"/>
              <w:rPr>
                <w:rFonts w:ascii="Arial" w:eastAsia="Times New Roman" w:hAnsi="Arial" w:cs="Arial"/>
                <w:b/>
                <w:lang w:eastAsia="fr-FR"/>
              </w:rPr>
            </w:pPr>
            <w:r w:rsidRPr="00EF65CA">
              <w:rPr>
                <w:rFonts w:ascii="Arial" w:eastAsia="Times New Roman" w:hAnsi="Arial" w:cs="Arial"/>
                <w:b/>
                <w:lang w:eastAsia="fr-FR"/>
              </w:rPr>
              <w:sym w:font="Wingdings 3" w:char="F075"/>
            </w:r>
            <w:r w:rsidRPr="00EF65CA">
              <w:rPr>
                <w:rFonts w:ascii="Arial" w:eastAsia="Times New Roman" w:hAnsi="Arial" w:cs="Arial"/>
                <w:b/>
                <w:lang w:eastAsia="fr-FR"/>
              </w:rPr>
              <w:t xml:space="preserve"> Panier maitrisé </w:t>
            </w:r>
            <w:r w:rsidRPr="00EF65CA">
              <w:rPr>
                <w:rFonts w:ascii="Arial" w:eastAsia="Times New Roman" w:hAnsi="Arial" w:cs="Arial"/>
                <w:b/>
                <w:vertAlign w:val="superscript"/>
                <w:lang w:eastAsia="fr-FR"/>
              </w:rPr>
              <w:t>(**)</w:t>
            </w:r>
          </w:p>
        </w:tc>
      </w:tr>
      <w:tr w:rsidR="00E64759" w:rsidRPr="00EF65CA" w14:paraId="32CDC526" w14:textId="77777777" w:rsidTr="00EF7965">
        <w:trPr>
          <w:trHeight w:val="315"/>
        </w:trPr>
        <w:tc>
          <w:tcPr>
            <w:tcW w:w="4819" w:type="dxa"/>
            <w:gridSpan w:val="2"/>
            <w:tcBorders>
              <w:top w:val="single" w:sz="4" w:space="0" w:color="auto"/>
              <w:left w:val="single" w:sz="12" w:space="0" w:color="auto"/>
              <w:bottom w:val="single" w:sz="4" w:space="0" w:color="auto"/>
              <w:right w:val="single" w:sz="4" w:space="0" w:color="auto"/>
            </w:tcBorders>
            <w:vAlign w:val="center"/>
            <w:hideMark/>
          </w:tcPr>
          <w:p w14:paraId="427210B4" w14:textId="77777777" w:rsidR="00E64759" w:rsidRPr="00EF65CA" w:rsidRDefault="00E64759" w:rsidP="00E64759">
            <w:pPr>
              <w:widowControl w:val="0"/>
              <w:tabs>
                <w:tab w:val="left" w:pos="1701"/>
              </w:tabs>
              <w:spacing w:before="20" w:after="20" w:line="240" w:lineRule="auto"/>
              <w:ind w:right="95"/>
              <w:jc w:val="both"/>
              <w:rPr>
                <w:rFonts w:ascii="Arial" w:eastAsia="Times New Roman" w:hAnsi="Arial" w:cs="Arial"/>
                <w:lang w:eastAsia="fr-FR"/>
              </w:rPr>
            </w:pPr>
            <w:r w:rsidRPr="00EF65CA">
              <w:rPr>
                <w:rFonts w:ascii="Arial" w:eastAsia="Times New Roman" w:hAnsi="Arial" w:cs="Arial"/>
                <w:lang w:eastAsia="fr-FR"/>
              </w:rPr>
              <w:lastRenderedPageBreak/>
              <w:t>Inlay, onlay</w:t>
            </w:r>
          </w:p>
        </w:tc>
        <w:tc>
          <w:tcPr>
            <w:tcW w:w="4820" w:type="dxa"/>
            <w:gridSpan w:val="2"/>
            <w:tcBorders>
              <w:top w:val="single" w:sz="4" w:space="0" w:color="auto"/>
              <w:left w:val="single" w:sz="4" w:space="0" w:color="auto"/>
              <w:bottom w:val="single" w:sz="4" w:space="0" w:color="auto"/>
              <w:right w:val="single" w:sz="12" w:space="0" w:color="auto"/>
            </w:tcBorders>
            <w:shd w:val="clear" w:color="auto" w:fill="FFFFFF"/>
            <w:hideMark/>
          </w:tcPr>
          <w:p w14:paraId="2CF7A04F"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 dans la limite des HLF</w:t>
            </w:r>
          </w:p>
        </w:tc>
      </w:tr>
      <w:tr w:rsidR="00E64759" w:rsidRPr="00EF65CA" w14:paraId="038C7F7B" w14:textId="77777777" w:rsidTr="00EF7965">
        <w:trPr>
          <w:trHeight w:val="295"/>
        </w:trPr>
        <w:tc>
          <w:tcPr>
            <w:tcW w:w="4819" w:type="dxa"/>
            <w:gridSpan w:val="2"/>
            <w:tcBorders>
              <w:top w:val="single" w:sz="4" w:space="0" w:color="auto"/>
              <w:left w:val="single" w:sz="12" w:space="0" w:color="auto"/>
              <w:bottom w:val="single" w:sz="4" w:space="0" w:color="auto"/>
              <w:right w:val="single" w:sz="4" w:space="0" w:color="auto"/>
            </w:tcBorders>
            <w:hideMark/>
          </w:tcPr>
          <w:p w14:paraId="1B112377"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 xml:space="preserve">Inlay </w:t>
            </w:r>
            <w:proofErr w:type="spellStart"/>
            <w:r w:rsidRPr="00EF65CA">
              <w:rPr>
                <w:rFonts w:ascii="Arial" w:eastAsia="Times New Roman" w:hAnsi="Arial" w:cs="Arial"/>
                <w:lang w:eastAsia="fr-FR"/>
              </w:rPr>
              <w:t>core</w:t>
            </w:r>
            <w:proofErr w:type="spellEnd"/>
          </w:p>
        </w:tc>
        <w:tc>
          <w:tcPr>
            <w:tcW w:w="4820" w:type="dxa"/>
            <w:gridSpan w:val="2"/>
            <w:tcBorders>
              <w:top w:val="single" w:sz="4" w:space="0" w:color="auto"/>
              <w:left w:val="single" w:sz="4" w:space="0" w:color="auto"/>
              <w:bottom w:val="single" w:sz="4" w:space="0" w:color="auto"/>
              <w:right w:val="single" w:sz="12" w:space="0" w:color="auto"/>
            </w:tcBorders>
            <w:hideMark/>
          </w:tcPr>
          <w:p w14:paraId="7B8A4BD7"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b/>
                <w:lang w:eastAsia="fr-FR"/>
              </w:rPr>
            </w:pPr>
            <w:r w:rsidRPr="00EF65CA">
              <w:rPr>
                <w:rFonts w:ascii="Arial" w:eastAsia="Times New Roman" w:hAnsi="Arial" w:cs="Arial"/>
                <w:lang w:eastAsia="fr-FR"/>
              </w:rPr>
              <w:t>200% BR dans la limite des HLF</w:t>
            </w:r>
          </w:p>
        </w:tc>
      </w:tr>
      <w:tr w:rsidR="00E64759" w:rsidRPr="00EF65CA" w14:paraId="16BC6E3F" w14:textId="77777777" w:rsidTr="00EF7965">
        <w:trPr>
          <w:trHeight w:val="295"/>
        </w:trPr>
        <w:tc>
          <w:tcPr>
            <w:tcW w:w="4819" w:type="dxa"/>
            <w:gridSpan w:val="2"/>
            <w:tcBorders>
              <w:top w:val="single" w:sz="4" w:space="0" w:color="auto"/>
              <w:left w:val="single" w:sz="12" w:space="0" w:color="auto"/>
              <w:bottom w:val="single" w:sz="4" w:space="0" w:color="auto"/>
              <w:right w:val="single" w:sz="4" w:space="0" w:color="auto"/>
            </w:tcBorders>
            <w:hideMark/>
          </w:tcPr>
          <w:p w14:paraId="40033546"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Autres soins prothétiques et prothèses dentaires </w:t>
            </w:r>
          </w:p>
        </w:tc>
        <w:tc>
          <w:tcPr>
            <w:tcW w:w="4820" w:type="dxa"/>
            <w:gridSpan w:val="2"/>
            <w:tcBorders>
              <w:top w:val="single" w:sz="4" w:space="0" w:color="auto"/>
              <w:left w:val="single" w:sz="4" w:space="0" w:color="auto"/>
              <w:bottom w:val="single" w:sz="4" w:space="0" w:color="auto"/>
              <w:right w:val="single" w:sz="12" w:space="0" w:color="auto"/>
            </w:tcBorders>
            <w:hideMark/>
          </w:tcPr>
          <w:p w14:paraId="561FA2FC"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b/>
                <w:lang w:eastAsia="fr-FR"/>
              </w:rPr>
            </w:pPr>
            <w:r w:rsidRPr="00EF65CA">
              <w:rPr>
                <w:rFonts w:ascii="Arial" w:eastAsia="Times New Roman" w:hAnsi="Arial" w:cs="Arial"/>
                <w:lang w:eastAsia="fr-FR"/>
              </w:rPr>
              <w:t>200% BR dans la limite des HLF</w:t>
            </w:r>
          </w:p>
        </w:tc>
      </w:tr>
      <w:tr w:rsidR="00E64759" w:rsidRPr="00EF65CA" w14:paraId="4840E9F1"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D9D9D9"/>
            <w:hideMark/>
          </w:tcPr>
          <w:p w14:paraId="55DE326A" w14:textId="77777777" w:rsidR="00E64759" w:rsidRPr="00EF65CA" w:rsidRDefault="00E64759" w:rsidP="00E64759">
            <w:pPr>
              <w:spacing w:after="120" w:line="240" w:lineRule="auto"/>
              <w:ind w:right="95"/>
              <w:jc w:val="both"/>
              <w:rPr>
                <w:rFonts w:ascii="Arial" w:eastAsia="Times New Roman" w:hAnsi="Arial" w:cs="Arial"/>
                <w:b/>
                <w:lang w:eastAsia="fr-FR"/>
              </w:rPr>
            </w:pPr>
            <w:r w:rsidRPr="00EF65CA">
              <w:rPr>
                <w:rFonts w:ascii="Arial" w:eastAsia="Times New Roman" w:hAnsi="Arial" w:cs="Arial"/>
                <w:b/>
                <w:lang w:eastAsia="fr-FR"/>
              </w:rPr>
              <w:sym w:font="Wingdings 3" w:char="F075"/>
            </w:r>
            <w:r w:rsidRPr="00EF65CA">
              <w:rPr>
                <w:rFonts w:ascii="Arial" w:eastAsia="Times New Roman" w:hAnsi="Arial" w:cs="Arial"/>
                <w:b/>
                <w:lang w:eastAsia="fr-FR"/>
              </w:rPr>
              <w:t xml:space="preserve"> Panier libre </w:t>
            </w:r>
            <w:r w:rsidRPr="00EF65CA">
              <w:rPr>
                <w:rFonts w:ascii="Arial" w:eastAsia="Times New Roman" w:hAnsi="Arial" w:cs="Arial"/>
                <w:b/>
                <w:vertAlign w:val="superscript"/>
                <w:lang w:eastAsia="fr-FR"/>
              </w:rPr>
              <w:t>(***)</w:t>
            </w:r>
          </w:p>
        </w:tc>
      </w:tr>
      <w:tr w:rsidR="00E64759" w:rsidRPr="00EF65CA" w14:paraId="19114D26" w14:textId="77777777" w:rsidTr="00EF7965">
        <w:trPr>
          <w:trHeight w:val="244"/>
        </w:trPr>
        <w:tc>
          <w:tcPr>
            <w:tcW w:w="4819" w:type="dxa"/>
            <w:gridSpan w:val="2"/>
            <w:tcBorders>
              <w:top w:val="single" w:sz="4" w:space="0" w:color="auto"/>
              <w:left w:val="single" w:sz="12" w:space="0" w:color="auto"/>
              <w:bottom w:val="single" w:sz="4" w:space="0" w:color="auto"/>
              <w:right w:val="single" w:sz="4" w:space="0" w:color="auto"/>
            </w:tcBorders>
            <w:vAlign w:val="center"/>
            <w:hideMark/>
          </w:tcPr>
          <w:p w14:paraId="7D5BAFCB" w14:textId="77777777" w:rsidR="00E64759" w:rsidRPr="00EF65CA" w:rsidRDefault="00E64759" w:rsidP="00E64759">
            <w:pPr>
              <w:widowControl w:val="0"/>
              <w:tabs>
                <w:tab w:val="left" w:pos="1701"/>
              </w:tabs>
              <w:spacing w:before="20" w:after="20" w:line="240" w:lineRule="auto"/>
              <w:ind w:right="95"/>
              <w:jc w:val="both"/>
              <w:rPr>
                <w:rFonts w:ascii="Arial" w:eastAsia="Times New Roman" w:hAnsi="Arial" w:cs="Arial"/>
                <w:lang w:eastAsia="fr-FR"/>
              </w:rPr>
            </w:pPr>
            <w:r w:rsidRPr="00EF65CA">
              <w:rPr>
                <w:rFonts w:ascii="Arial" w:eastAsia="Times New Roman" w:hAnsi="Arial" w:cs="Arial"/>
                <w:lang w:eastAsia="fr-FR"/>
              </w:rPr>
              <w:t>Inlay, onlay</w:t>
            </w:r>
          </w:p>
        </w:tc>
        <w:tc>
          <w:tcPr>
            <w:tcW w:w="4820" w:type="dxa"/>
            <w:gridSpan w:val="2"/>
            <w:tcBorders>
              <w:top w:val="single" w:sz="4" w:space="0" w:color="auto"/>
              <w:left w:val="single" w:sz="4" w:space="0" w:color="auto"/>
              <w:bottom w:val="single" w:sz="4" w:space="0" w:color="auto"/>
              <w:right w:val="single" w:sz="12" w:space="0" w:color="auto"/>
            </w:tcBorders>
            <w:hideMark/>
          </w:tcPr>
          <w:p w14:paraId="4173F881"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24BF2E8E" w14:textId="77777777" w:rsidTr="00EF7965">
        <w:trPr>
          <w:trHeight w:val="247"/>
        </w:trPr>
        <w:tc>
          <w:tcPr>
            <w:tcW w:w="4819" w:type="dxa"/>
            <w:gridSpan w:val="2"/>
            <w:tcBorders>
              <w:top w:val="single" w:sz="4" w:space="0" w:color="auto"/>
              <w:left w:val="single" w:sz="12" w:space="0" w:color="auto"/>
              <w:bottom w:val="single" w:sz="4" w:space="0" w:color="auto"/>
              <w:right w:val="single" w:sz="4" w:space="0" w:color="auto"/>
            </w:tcBorders>
            <w:hideMark/>
          </w:tcPr>
          <w:p w14:paraId="47C96DF1"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 xml:space="preserve">Inlay </w:t>
            </w:r>
            <w:proofErr w:type="spellStart"/>
            <w:r w:rsidRPr="00EF65CA">
              <w:rPr>
                <w:rFonts w:ascii="Arial" w:eastAsia="Times New Roman" w:hAnsi="Arial" w:cs="Arial"/>
                <w:lang w:eastAsia="fr-FR"/>
              </w:rPr>
              <w:t>core</w:t>
            </w:r>
            <w:proofErr w:type="spellEnd"/>
          </w:p>
        </w:tc>
        <w:tc>
          <w:tcPr>
            <w:tcW w:w="4820" w:type="dxa"/>
            <w:gridSpan w:val="2"/>
            <w:tcBorders>
              <w:top w:val="single" w:sz="4" w:space="0" w:color="auto"/>
              <w:left w:val="single" w:sz="4" w:space="0" w:color="auto"/>
              <w:bottom w:val="single" w:sz="4" w:space="0" w:color="auto"/>
              <w:right w:val="single" w:sz="12" w:space="0" w:color="auto"/>
            </w:tcBorders>
            <w:hideMark/>
          </w:tcPr>
          <w:p w14:paraId="158B86CD"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200% BR</w:t>
            </w:r>
          </w:p>
        </w:tc>
      </w:tr>
      <w:tr w:rsidR="00E64759" w:rsidRPr="00EF65CA" w14:paraId="2C71BD1C" w14:textId="77777777" w:rsidTr="00EF7965">
        <w:trPr>
          <w:trHeight w:val="366"/>
        </w:trPr>
        <w:tc>
          <w:tcPr>
            <w:tcW w:w="4819" w:type="dxa"/>
            <w:gridSpan w:val="2"/>
            <w:tcBorders>
              <w:top w:val="single" w:sz="4" w:space="0" w:color="auto"/>
              <w:left w:val="single" w:sz="12" w:space="0" w:color="auto"/>
              <w:bottom w:val="single" w:sz="4" w:space="0" w:color="auto"/>
              <w:right w:val="single" w:sz="4" w:space="0" w:color="auto"/>
            </w:tcBorders>
            <w:hideMark/>
          </w:tcPr>
          <w:p w14:paraId="5569CD62"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Autres soins prothétiques et prothèses dentaires </w:t>
            </w:r>
          </w:p>
        </w:tc>
        <w:tc>
          <w:tcPr>
            <w:tcW w:w="4820" w:type="dxa"/>
            <w:gridSpan w:val="2"/>
            <w:tcBorders>
              <w:top w:val="single" w:sz="4" w:space="0" w:color="auto"/>
              <w:left w:val="single" w:sz="4" w:space="0" w:color="auto"/>
              <w:bottom w:val="single" w:sz="4" w:space="0" w:color="auto"/>
              <w:right w:val="single" w:sz="12" w:space="0" w:color="auto"/>
            </w:tcBorders>
            <w:hideMark/>
          </w:tcPr>
          <w:p w14:paraId="56F91399"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200% BR</w:t>
            </w:r>
          </w:p>
        </w:tc>
      </w:tr>
      <w:tr w:rsidR="00E64759" w:rsidRPr="00EF65CA" w14:paraId="55594E3D"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22709D8F" w14:textId="77777777" w:rsidR="00E64759" w:rsidRPr="00EF65CA" w:rsidRDefault="00E64759" w:rsidP="00E64759">
            <w:pPr>
              <w:spacing w:after="120" w:line="240" w:lineRule="auto"/>
              <w:ind w:right="95"/>
              <w:jc w:val="both"/>
              <w:rPr>
                <w:rFonts w:ascii="Arial" w:eastAsia="Times New Roman" w:hAnsi="Arial" w:cs="Arial"/>
                <w:b/>
                <w:lang w:eastAsia="fr-FR"/>
              </w:rPr>
            </w:pPr>
            <w:r w:rsidRPr="00EF65CA">
              <w:rPr>
                <w:rFonts w:ascii="Arial" w:eastAsia="Times New Roman" w:hAnsi="Arial" w:cs="Arial"/>
                <w:b/>
                <w:lang w:eastAsia="fr-FR"/>
              </w:rPr>
              <w:t>Soins</w:t>
            </w:r>
          </w:p>
        </w:tc>
      </w:tr>
      <w:tr w:rsidR="00E64759" w:rsidRPr="00EF65CA" w14:paraId="4AA3EF11" w14:textId="77777777" w:rsidTr="00EF7965">
        <w:tc>
          <w:tcPr>
            <w:tcW w:w="4819" w:type="dxa"/>
            <w:gridSpan w:val="2"/>
            <w:tcBorders>
              <w:top w:val="single" w:sz="4" w:space="0" w:color="auto"/>
              <w:left w:val="single" w:sz="12" w:space="0" w:color="auto"/>
              <w:bottom w:val="single" w:sz="4" w:space="0" w:color="auto"/>
              <w:right w:val="single" w:sz="4" w:space="0" w:color="auto"/>
            </w:tcBorders>
            <w:hideMark/>
          </w:tcPr>
          <w:p w14:paraId="5E1B6B73" w14:textId="77777777" w:rsidR="00E64759" w:rsidRPr="00EF65CA" w:rsidRDefault="00E64759" w:rsidP="00E64759">
            <w:pPr>
              <w:spacing w:after="120" w:line="240" w:lineRule="auto"/>
              <w:ind w:right="95"/>
              <w:jc w:val="both"/>
              <w:rPr>
                <w:rFonts w:ascii="Arial" w:eastAsia="Times New Roman" w:hAnsi="Arial" w:cs="Arial"/>
                <w:lang w:eastAsia="fr-FR"/>
              </w:rPr>
            </w:pPr>
          </w:p>
          <w:p w14:paraId="5CF60D31"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Soins dentaires conservateurs, chirurgicaux ou de prévention</w:t>
            </w:r>
          </w:p>
        </w:tc>
        <w:tc>
          <w:tcPr>
            <w:tcW w:w="4820" w:type="dxa"/>
            <w:gridSpan w:val="2"/>
            <w:tcBorders>
              <w:top w:val="single" w:sz="4" w:space="0" w:color="auto"/>
              <w:left w:val="single" w:sz="4" w:space="0" w:color="auto"/>
              <w:bottom w:val="single" w:sz="4" w:space="0" w:color="auto"/>
              <w:right w:val="single" w:sz="12" w:space="0" w:color="auto"/>
            </w:tcBorders>
            <w:vAlign w:val="center"/>
            <w:hideMark/>
          </w:tcPr>
          <w:p w14:paraId="6664F8A6"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2B6086B9"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0E173532" w14:textId="77777777" w:rsidR="00E64759" w:rsidRPr="00EF65CA" w:rsidRDefault="00E64759" w:rsidP="00E64759">
            <w:pPr>
              <w:spacing w:after="120" w:line="240" w:lineRule="auto"/>
              <w:ind w:right="95"/>
              <w:jc w:val="both"/>
              <w:rPr>
                <w:rFonts w:ascii="Arial" w:eastAsia="Times New Roman" w:hAnsi="Arial" w:cs="Arial"/>
                <w:b/>
                <w:lang w:eastAsia="fr-FR"/>
              </w:rPr>
            </w:pPr>
            <w:r w:rsidRPr="00EF65CA">
              <w:rPr>
                <w:rFonts w:ascii="Arial" w:eastAsia="Times New Roman" w:hAnsi="Arial" w:cs="Arial"/>
                <w:b/>
                <w:lang w:eastAsia="fr-FR"/>
              </w:rPr>
              <w:t>Autres actes dentaires remboursés SS </w:t>
            </w:r>
          </w:p>
        </w:tc>
      </w:tr>
      <w:tr w:rsidR="00E64759" w:rsidRPr="00EF65CA" w14:paraId="29AF8F25" w14:textId="77777777" w:rsidTr="00EF7965">
        <w:trPr>
          <w:trHeight w:val="147"/>
        </w:trPr>
        <w:tc>
          <w:tcPr>
            <w:tcW w:w="4819" w:type="dxa"/>
            <w:gridSpan w:val="2"/>
            <w:tcBorders>
              <w:top w:val="single" w:sz="4" w:space="0" w:color="auto"/>
              <w:left w:val="single" w:sz="12" w:space="0" w:color="auto"/>
              <w:bottom w:val="single" w:sz="4" w:space="0" w:color="auto"/>
              <w:right w:val="single" w:sz="4" w:space="0" w:color="auto"/>
            </w:tcBorders>
            <w:hideMark/>
          </w:tcPr>
          <w:p w14:paraId="311D2C98" w14:textId="77777777" w:rsidR="00E64759" w:rsidRPr="00EF65CA" w:rsidRDefault="00E64759" w:rsidP="00E64759">
            <w:pPr>
              <w:widowControl w:val="0"/>
              <w:tabs>
                <w:tab w:val="left" w:pos="1701"/>
              </w:tabs>
              <w:spacing w:before="20" w:after="20" w:line="240" w:lineRule="auto"/>
              <w:ind w:right="95"/>
              <w:jc w:val="both"/>
              <w:rPr>
                <w:rFonts w:ascii="Arial" w:eastAsia="Times New Roman" w:hAnsi="Arial" w:cs="Arial"/>
                <w:lang w:eastAsia="fr-FR"/>
              </w:rPr>
            </w:pPr>
            <w:r w:rsidRPr="00EF65CA">
              <w:rPr>
                <w:rFonts w:ascii="Arial" w:eastAsia="Times New Roman" w:hAnsi="Arial" w:cs="Arial"/>
                <w:lang w:eastAsia="fr-FR"/>
              </w:rPr>
              <w:t>Orthodontie remboursée SS</w:t>
            </w:r>
          </w:p>
        </w:tc>
        <w:tc>
          <w:tcPr>
            <w:tcW w:w="4820" w:type="dxa"/>
            <w:gridSpan w:val="2"/>
            <w:tcBorders>
              <w:top w:val="single" w:sz="4" w:space="0" w:color="auto"/>
              <w:left w:val="single" w:sz="4" w:space="0" w:color="auto"/>
              <w:bottom w:val="single" w:sz="4" w:space="0" w:color="auto"/>
              <w:right w:val="single" w:sz="12" w:space="0" w:color="auto"/>
            </w:tcBorders>
            <w:hideMark/>
          </w:tcPr>
          <w:p w14:paraId="47447E56" w14:textId="77777777" w:rsidR="00E64759" w:rsidRPr="00EF65CA" w:rsidRDefault="00E64759" w:rsidP="00E64759">
            <w:pPr>
              <w:spacing w:after="120" w:line="240" w:lineRule="auto"/>
              <w:ind w:right="-108"/>
              <w:jc w:val="center"/>
              <w:rPr>
                <w:rFonts w:ascii="Arial" w:eastAsia="Times New Roman" w:hAnsi="Arial" w:cs="Arial"/>
                <w:lang w:eastAsia="fr-FR"/>
              </w:rPr>
            </w:pPr>
            <w:r w:rsidRPr="00EF65CA">
              <w:rPr>
                <w:rFonts w:ascii="Arial" w:eastAsia="Times New Roman" w:hAnsi="Arial" w:cs="Arial"/>
                <w:lang w:eastAsia="fr-FR"/>
              </w:rPr>
              <w:t>180% BR</w:t>
            </w:r>
          </w:p>
        </w:tc>
      </w:tr>
      <w:tr w:rsidR="00E64759" w:rsidRPr="00EF65CA" w14:paraId="345C91C3" w14:textId="77777777" w:rsidTr="00EF7965">
        <w:tc>
          <w:tcPr>
            <w:tcW w:w="9639" w:type="dxa"/>
            <w:gridSpan w:val="4"/>
            <w:tcBorders>
              <w:top w:val="single" w:sz="4" w:space="0" w:color="auto"/>
              <w:left w:val="single" w:sz="12" w:space="0" w:color="auto"/>
              <w:bottom w:val="single" w:sz="4" w:space="0" w:color="auto"/>
              <w:right w:val="single" w:sz="12" w:space="0" w:color="auto"/>
            </w:tcBorders>
            <w:shd w:val="clear" w:color="auto" w:fill="A6A6A6"/>
            <w:hideMark/>
          </w:tcPr>
          <w:p w14:paraId="4F13597B"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 xml:space="preserve">Actes dentaires non remboursés SS                       </w:t>
            </w:r>
          </w:p>
        </w:tc>
      </w:tr>
      <w:tr w:rsidR="00E64759" w:rsidRPr="00EF65CA" w14:paraId="4EB1CF62" w14:textId="77777777" w:rsidTr="00EF7965">
        <w:tc>
          <w:tcPr>
            <w:tcW w:w="4819" w:type="dxa"/>
            <w:gridSpan w:val="2"/>
            <w:tcBorders>
              <w:top w:val="single" w:sz="4" w:space="0" w:color="auto"/>
              <w:left w:val="single" w:sz="12" w:space="0" w:color="auto"/>
              <w:bottom w:val="single" w:sz="4" w:space="0" w:color="auto"/>
              <w:right w:val="single" w:sz="4" w:space="0" w:color="auto"/>
            </w:tcBorders>
            <w:hideMark/>
          </w:tcPr>
          <w:p w14:paraId="5E50A3A7"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Soins prothétiques et prothèses dentaires, pour des actes codés dans la CCAM et ayant une base de remboursement SS</w:t>
            </w:r>
          </w:p>
        </w:tc>
        <w:tc>
          <w:tcPr>
            <w:tcW w:w="4820" w:type="dxa"/>
            <w:gridSpan w:val="2"/>
            <w:tcBorders>
              <w:top w:val="single" w:sz="4" w:space="0" w:color="auto"/>
              <w:left w:val="single" w:sz="4" w:space="0" w:color="auto"/>
              <w:bottom w:val="single" w:sz="4" w:space="0" w:color="auto"/>
              <w:right w:val="single" w:sz="12" w:space="0" w:color="auto"/>
            </w:tcBorders>
            <w:hideMark/>
          </w:tcPr>
          <w:p w14:paraId="56A33840"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w:t>
            </w:r>
          </w:p>
        </w:tc>
      </w:tr>
      <w:tr w:rsidR="00E64759" w:rsidRPr="00EF65CA" w14:paraId="2BBF7215" w14:textId="77777777" w:rsidTr="00EF7965">
        <w:tc>
          <w:tcPr>
            <w:tcW w:w="4819" w:type="dxa"/>
            <w:gridSpan w:val="2"/>
            <w:tcBorders>
              <w:top w:val="single" w:sz="4" w:space="0" w:color="auto"/>
              <w:left w:val="single" w:sz="12" w:space="0" w:color="auto"/>
              <w:bottom w:val="single" w:sz="4" w:space="0" w:color="auto"/>
              <w:right w:val="single" w:sz="4" w:space="0" w:color="auto"/>
            </w:tcBorders>
          </w:tcPr>
          <w:p w14:paraId="166DBE2B" w14:textId="5D97434B"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Parodonto</w:t>
            </w:r>
            <w:r w:rsidR="000A48C7" w:rsidRPr="00EF65CA">
              <w:rPr>
                <w:rFonts w:ascii="Arial" w:eastAsia="Times New Roman" w:hAnsi="Arial" w:cs="Arial"/>
                <w:lang w:eastAsia="fr-FR"/>
              </w:rPr>
              <w:t>log</w:t>
            </w:r>
            <w:r w:rsidRPr="00EF65CA">
              <w:rPr>
                <w:rFonts w:ascii="Arial" w:eastAsia="Times New Roman" w:hAnsi="Arial" w:cs="Arial"/>
                <w:lang w:eastAsia="fr-FR"/>
              </w:rPr>
              <w:t>ie</w:t>
            </w:r>
          </w:p>
        </w:tc>
        <w:tc>
          <w:tcPr>
            <w:tcW w:w="4820" w:type="dxa"/>
            <w:gridSpan w:val="2"/>
            <w:tcBorders>
              <w:top w:val="single" w:sz="4" w:space="0" w:color="auto"/>
              <w:left w:val="single" w:sz="4" w:space="0" w:color="auto"/>
              <w:bottom w:val="single" w:sz="4" w:space="0" w:color="auto"/>
              <w:right w:val="single" w:sz="12" w:space="0" w:color="auto"/>
            </w:tcBorders>
            <w:vAlign w:val="center"/>
          </w:tcPr>
          <w:p w14:paraId="0B2529C0"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Crédit de 200 € par année civile</w:t>
            </w:r>
          </w:p>
        </w:tc>
      </w:tr>
      <w:tr w:rsidR="00E64759" w:rsidRPr="00EF65CA" w14:paraId="7E546876" w14:textId="77777777" w:rsidTr="00EF7965">
        <w:tc>
          <w:tcPr>
            <w:tcW w:w="4819" w:type="dxa"/>
            <w:gridSpan w:val="2"/>
            <w:tcBorders>
              <w:top w:val="single" w:sz="4" w:space="0" w:color="auto"/>
              <w:left w:val="single" w:sz="12" w:space="0" w:color="auto"/>
              <w:bottom w:val="single" w:sz="4" w:space="0" w:color="auto"/>
              <w:right w:val="single" w:sz="4" w:space="0" w:color="auto"/>
            </w:tcBorders>
            <w:hideMark/>
          </w:tcPr>
          <w:p w14:paraId="6A886678" w14:textId="77777777" w:rsidR="00E64759" w:rsidRPr="00EF65CA" w:rsidRDefault="00E64759" w:rsidP="00E64759">
            <w:pPr>
              <w:spacing w:after="120" w:line="240" w:lineRule="auto"/>
              <w:ind w:right="95"/>
              <w:jc w:val="both"/>
              <w:rPr>
                <w:rFonts w:ascii="Arial" w:eastAsia="Times New Roman" w:hAnsi="Arial" w:cs="Arial"/>
                <w:b/>
                <w:lang w:eastAsia="fr-FR"/>
              </w:rPr>
            </w:pPr>
            <w:r w:rsidRPr="00EF65CA">
              <w:rPr>
                <w:rFonts w:ascii="Arial" w:eastAsia="Times New Roman" w:hAnsi="Arial" w:cs="Arial"/>
                <w:lang w:eastAsia="fr-FR"/>
              </w:rPr>
              <w:t>Implants dentaires</w:t>
            </w:r>
            <w:r w:rsidRPr="00EF65CA">
              <w:rPr>
                <w:rFonts w:ascii="Arial" w:eastAsia="Times New Roman" w:hAnsi="Arial" w:cs="Arial"/>
                <w:b/>
                <w:lang w:eastAsia="fr-FR"/>
              </w:rPr>
              <w:t xml:space="preserve"> </w:t>
            </w:r>
            <w:r w:rsidRPr="00EF65CA">
              <w:rPr>
                <w:rFonts w:ascii="Arial" w:eastAsia="Times New Roman" w:hAnsi="Arial" w:cs="Arial"/>
                <w:lang w:eastAsia="fr-FR"/>
              </w:rPr>
              <w:t>(la garantie « implantologie » comprend la pose d’un implant à l’exclusion de tout acte annexe : scanner, pilier…)</w:t>
            </w:r>
          </w:p>
        </w:tc>
        <w:tc>
          <w:tcPr>
            <w:tcW w:w="4820" w:type="dxa"/>
            <w:gridSpan w:val="2"/>
            <w:tcBorders>
              <w:top w:val="single" w:sz="4" w:space="0" w:color="auto"/>
              <w:left w:val="single" w:sz="4" w:space="0" w:color="auto"/>
              <w:bottom w:val="single" w:sz="4" w:space="0" w:color="auto"/>
              <w:right w:val="single" w:sz="12" w:space="0" w:color="auto"/>
            </w:tcBorders>
            <w:vAlign w:val="center"/>
            <w:hideMark/>
          </w:tcPr>
          <w:p w14:paraId="0DCFF771"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Crédit de 200 € par année civile</w:t>
            </w:r>
          </w:p>
        </w:tc>
      </w:tr>
      <w:tr w:rsidR="00E64759" w:rsidRPr="00EF65CA" w14:paraId="02AF44D8" w14:textId="77777777" w:rsidTr="00EF7965">
        <w:tc>
          <w:tcPr>
            <w:tcW w:w="4819" w:type="dxa"/>
            <w:gridSpan w:val="2"/>
            <w:tcBorders>
              <w:top w:val="single" w:sz="4" w:space="0" w:color="auto"/>
              <w:left w:val="single" w:sz="12" w:space="0" w:color="auto"/>
              <w:bottom w:val="single" w:sz="12" w:space="0" w:color="auto"/>
              <w:right w:val="single" w:sz="4" w:space="0" w:color="auto"/>
            </w:tcBorders>
            <w:hideMark/>
          </w:tcPr>
          <w:p w14:paraId="073882D6"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Orthodontie </w:t>
            </w:r>
          </w:p>
        </w:tc>
        <w:tc>
          <w:tcPr>
            <w:tcW w:w="4820" w:type="dxa"/>
            <w:gridSpan w:val="2"/>
            <w:tcBorders>
              <w:top w:val="single" w:sz="4" w:space="0" w:color="auto"/>
              <w:left w:val="single" w:sz="4" w:space="0" w:color="auto"/>
              <w:bottom w:val="single" w:sz="12" w:space="0" w:color="auto"/>
              <w:right w:val="single" w:sz="12" w:space="0" w:color="auto"/>
            </w:tcBorders>
            <w:hideMark/>
          </w:tcPr>
          <w:p w14:paraId="1E000AE9"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110% BR</w:t>
            </w:r>
          </w:p>
        </w:tc>
      </w:tr>
      <w:bookmarkEnd w:id="7"/>
    </w:tbl>
    <w:p w14:paraId="0F961A72" w14:textId="77777777" w:rsidR="00E64759" w:rsidRPr="00EF65CA" w:rsidRDefault="00E64759" w:rsidP="00E64759">
      <w:pPr>
        <w:spacing w:after="0" w:line="240" w:lineRule="auto"/>
        <w:ind w:right="96"/>
        <w:jc w:val="both"/>
        <w:rPr>
          <w:rFonts w:ascii="Arial" w:eastAsia="Times New Roman" w:hAnsi="Arial" w:cs="Arial"/>
          <w:lang w:eastAsia="fr-FR"/>
        </w:rPr>
      </w:pPr>
    </w:p>
    <w:p w14:paraId="53853AC5" w14:textId="0DB90F8C" w:rsidR="00E64759" w:rsidRPr="00EF65CA" w:rsidRDefault="00E64759" w:rsidP="00E64759">
      <w:pPr>
        <w:spacing w:after="0" w:line="240" w:lineRule="auto"/>
        <w:ind w:right="96"/>
        <w:jc w:val="both"/>
        <w:rPr>
          <w:rFonts w:ascii="Arial" w:eastAsia="Times New Roman" w:hAnsi="Arial" w:cs="Arial"/>
          <w:lang w:eastAsia="fr-FR"/>
        </w:rPr>
      </w:pPr>
      <w:r w:rsidRPr="00EF65CA">
        <w:rPr>
          <w:rFonts w:ascii="Arial" w:eastAsia="Times New Roman" w:hAnsi="Arial" w:cs="Arial"/>
          <w:lang w:eastAsia="fr-FR"/>
        </w:rPr>
        <w:t>(*) Soins prothétiques et prothèses dentaires relevant du panier 100 % santé, tels que définis réglementairement.</w:t>
      </w:r>
    </w:p>
    <w:p w14:paraId="392C6EEF" w14:textId="77777777" w:rsidR="00E64759" w:rsidRPr="00EF65CA" w:rsidRDefault="00E64759" w:rsidP="00E64759">
      <w:pPr>
        <w:spacing w:after="0" w:line="240" w:lineRule="auto"/>
        <w:ind w:right="96"/>
        <w:jc w:val="both"/>
        <w:rPr>
          <w:rFonts w:ascii="Arial" w:eastAsia="Times New Roman" w:hAnsi="Arial" w:cs="Arial"/>
          <w:lang w:eastAsia="fr-FR"/>
        </w:rPr>
      </w:pPr>
    </w:p>
    <w:p w14:paraId="78A898B8" w14:textId="77777777" w:rsidR="00E64759" w:rsidRPr="00EF65CA" w:rsidRDefault="00E64759" w:rsidP="00E64759">
      <w:pPr>
        <w:spacing w:after="0" w:line="240" w:lineRule="auto"/>
        <w:ind w:right="96"/>
        <w:jc w:val="both"/>
        <w:rPr>
          <w:rFonts w:ascii="Arial" w:eastAsia="Times New Roman" w:hAnsi="Arial" w:cs="Arial"/>
          <w:lang w:eastAsia="fr-FR"/>
        </w:rPr>
      </w:pPr>
      <w:r w:rsidRPr="00EF65CA">
        <w:rPr>
          <w:rFonts w:ascii="Arial" w:eastAsia="Times New Roman" w:hAnsi="Arial" w:cs="Arial"/>
          <w:lang w:eastAsia="fr-FR"/>
        </w:rPr>
        <w:t>(**) Soins prothétiques et prothèses dentaires relevant du panier maitrisé, tels que définis réglementairement.</w:t>
      </w:r>
    </w:p>
    <w:p w14:paraId="76F7B923" w14:textId="77777777" w:rsidR="00E64759" w:rsidRPr="00EF65CA" w:rsidRDefault="00E64759" w:rsidP="00E64759">
      <w:pPr>
        <w:spacing w:after="0" w:line="240" w:lineRule="auto"/>
        <w:ind w:right="96"/>
        <w:jc w:val="both"/>
        <w:rPr>
          <w:rFonts w:ascii="Arial" w:eastAsia="Times New Roman" w:hAnsi="Arial" w:cs="Arial"/>
          <w:lang w:eastAsia="fr-FR"/>
        </w:rPr>
      </w:pPr>
    </w:p>
    <w:p w14:paraId="18865BF1" w14:textId="77777777" w:rsidR="00E64759" w:rsidRPr="00EF65CA" w:rsidRDefault="00E64759" w:rsidP="00E64759">
      <w:pPr>
        <w:spacing w:after="0" w:line="240" w:lineRule="auto"/>
        <w:ind w:right="96"/>
        <w:jc w:val="both"/>
        <w:rPr>
          <w:rFonts w:ascii="Arial" w:eastAsia="Times New Roman" w:hAnsi="Arial" w:cs="Arial"/>
          <w:lang w:eastAsia="fr-FR"/>
        </w:rPr>
      </w:pPr>
      <w:r w:rsidRPr="00EF65CA">
        <w:rPr>
          <w:rFonts w:ascii="Arial" w:eastAsia="Times New Roman" w:hAnsi="Arial" w:cs="Arial"/>
          <w:lang w:eastAsia="fr-FR"/>
        </w:rPr>
        <w:t>(***) Soins prothétiques et prothèses dentaires relevant du panier libre, tels que définis réglementairement.</w:t>
      </w:r>
    </w:p>
    <w:p w14:paraId="0FAC9565" w14:textId="1CB6CDFD" w:rsidR="00E64759" w:rsidRDefault="00E64759"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041D116C"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6AEB8470"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62B51E6C"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0BD86D30"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20F64C82"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5AE22E5E"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5D57B5DF"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33668166"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0EFCA273"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6BE9EEA0" w14:textId="77777777" w:rsid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7E975A01" w14:textId="77777777" w:rsidR="00EF65CA" w:rsidRPr="00EF65CA" w:rsidRDefault="00EF65C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3"/>
        <w:gridCol w:w="2269"/>
        <w:gridCol w:w="2553"/>
      </w:tblGrid>
      <w:tr w:rsidR="00E64759" w:rsidRPr="00EF65CA" w14:paraId="55D3B2BB" w14:textId="77777777" w:rsidTr="00EF7965">
        <w:trPr>
          <w:trHeight w:val="114"/>
        </w:trPr>
        <w:tc>
          <w:tcPr>
            <w:tcW w:w="9639" w:type="dxa"/>
            <w:gridSpan w:val="3"/>
            <w:tcBorders>
              <w:top w:val="single" w:sz="12" w:space="0" w:color="auto"/>
              <w:left w:val="single" w:sz="12" w:space="0" w:color="auto"/>
              <w:bottom w:val="single" w:sz="12" w:space="0" w:color="FFFFFF"/>
              <w:right w:val="single" w:sz="12" w:space="0" w:color="auto"/>
            </w:tcBorders>
            <w:shd w:val="clear" w:color="auto" w:fill="000000"/>
            <w:vAlign w:val="center"/>
            <w:hideMark/>
          </w:tcPr>
          <w:p w14:paraId="05061802" w14:textId="77777777" w:rsidR="00E64759" w:rsidRPr="00EF65CA" w:rsidRDefault="00E64759" w:rsidP="00E64759">
            <w:pPr>
              <w:tabs>
                <w:tab w:val="left" w:pos="1701"/>
              </w:tabs>
              <w:spacing w:before="20" w:after="20" w:line="240" w:lineRule="auto"/>
              <w:ind w:right="95"/>
              <w:jc w:val="center"/>
              <w:rPr>
                <w:rFonts w:ascii="Arial" w:eastAsia="Times New Roman" w:hAnsi="Arial" w:cs="Arial"/>
                <w:b/>
                <w:caps/>
                <w:lang w:eastAsia="fr-FR"/>
              </w:rPr>
            </w:pPr>
            <w:bookmarkStart w:id="8" w:name="_Hlk27757261"/>
            <w:r w:rsidRPr="00EF65CA">
              <w:rPr>
                <w:rFonts w:ascii="Arial" w:eastAsia="Times New Roman" w:hAnsi="Arial" w:cs="Arial"/>
                <w:b/>
                <w:caps/>
                <w:lang w:eastAsia="fr-FR"/>
              </w:rPr>
              <w:lastRenderedPageBreak/>
              <w:t xml:space="preserve">OPTIQUE </w:t>
            </w:r>
          </w:p>
        </w:tc>
      </w:tr>
      <w:tr w:rsidR="00E64759" w:rsidRPr="00EF65CA" w14:paraId="3D5195D0" w14:textId="77777777" w:rsidTr="00EF7965">
        <w:tc>
          <w:tcPr>
            <w:tcW w:w="4820" w:type="dxa"/>
            <w:vMerge w:val="restart"/>
            <w:tcBorders>
              <w:top w:val="single" w:sz="12" w:space="0" w:color="FFFFFF"/>
              <w:left w:val="single" w:sz="12" w:space="0" w:color="auto"/>
              <w:bottom w:val="single" w:sz="12" w:space="0" w:color="auto"/>
              <w:right w:val="single" w:sz="4" w:space="0" w:color="auto"/>
            </w:tcBorders>
            <w:shd w:val="clear" w:color="auto" w:fill="000000"/>
            <w:vAlign w:val="center"/>
            <w:hideMark/>
          </w:tcPr>
          <w:p w14:paraId="357C9E01"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b/>
                <w:caps/>
                <w:lang w:eastAsia="fr-FR"/>
              </w:rPr>
              <w:t>Nature des frais</w:t>
            </w:r>
          </w:p>
        </w:tc>
        <w:tc>
          <w:tcPr>
            <w:tcW w:w="4819" w:type="dxa"/>
            <w:gridSpan w:val="2"/>
            <w:tcBorders>
              <w:top w:val="single" w:sz="12" w:space="0" w:color="FFFFFF"/>
              <w:left w:val="single" w:sz="4" w:space="0" w:color="auto"/>
              <w:bottom w:val="single" w:sz="12" w:space="0" w:color="FFFFFF"/>
              <w:right w:val="single" w:sz="12" w:space="0" w:color="auto"/>
            </w:tcBorders>
            <w:shd w:val="clear" w:color="auto" w:fill="000000"/>
            <w:hideMark/>
          </w:tcPr>
          <w:p w14:paraId="08C65FB0" w14:textId="77777777" w:rsidR="00E64759" w:rsidRPr="00EF65CA" w:rsidRDefault="00E64759" w:rsidP="00E64759">
            <w:pPr>
              <w:tabs>
                <w:tab w:val="left" w:pos="1701"/>
              </w:tabs>
              <w:spacing w:before="20" w:after="20" w:line="240" w:lineRule="auto"/>
              <w:ind w:right="95" w:firstLine="176"/>
              <w:jc w:val="center"/>
              <w:rPr>
                <w:rFonts w:ascii="Arial" w:eastAsia="Times New Roman" w:hAnsi="Arial" w:cs="Arial"/>
                <w:b/>
                <w:caps/>
                <w:lang w:eastAsia="fr-FR"/>
              </w:rPr>
            </w:pPr>
            <w:r w:rsidRPr="00EF65CA">
              <w:rPr>
                <w:rFonts w:ascii="Arial" w:eastAsia="Times New Roman" w:hAnsi="Arial" w:cs="Arial"/>
                <w:b/>
                <w:caps/>
                <w:lang w:eastAsia="fr-FR"/>
              </w:rPr>
              <w:t>NIVEAUX D’INDEMNISATION</w:t>
            </w:r>
          </w:p>
        </w:tc>
      </w:tr>
      <w:tr w:rsidR="00E64759" w:rsidRPr="00EF65CA" w14:paraId="40B0E628" w14:textId="77777777" w:rsidTr="00EF7965">
        <w:trPr>
          <w:trHeight w:val="435"/>
        </w:trPr>
        <w:tc>
          <w:tcPr>
            <w:tcW w:w="9639" w:type="dxa"/>
            <w:vMerge/>
            <w:tcBorders>
              <w:top w:val="single" w:sz="12" w:space="0" w:color="FFFFFF"/>
              <w:left w:val="single" w:sz="12" w:space="0" w:color="auto"/>
              <w:bottom w:val="single" w:sz="12" w:space="0" w:color="auto"/>
              <w:right w:val="single" w:sz="4" w:space="0" w:color="auto"/>
            </w:tcBorders>
            <w:vAlign w:val="center"/>
            <w:hideMark/>
          </w:tcPr>
          <w:p w14:paraId="7DED3336" w14:textId="77777777" w:rsidR="00E64759" w:rsidRPr="00EF65CA" w:rsidRDefault="00E64759" w:rsidP="00E64759">
            <w:pPr>
              <w:spacing w:after="120" w:line="240" w:lineRule="auto"/>
              <w:jc w:val="both"/>
              <w:rPr>
                <w:rFonts w:ascii="Arial" w:eastAsia="Times New Roman" w:hAnsi="Arial" w:cs="Arial"/>
                <w:lang w:eastAsia="fr-FR"/>
              </w:rPr>
            </w:pPr>
          </w:p>
        </w:tc>
        <w:tc>
          <w:tcPr>
            <w:tcW w:w="2268" w:type="dxa"/>
            <w:tcBorders>
              <w:top w:val="single" w:sz="12" w:space="0" w:color="FFFFFF"/>
              <w:left w:val="single" w:sz="4" w:space="0" w:color="auto"/>
              <w:bottom w:val="single" w:sz="12" w:space="0" w:color="auto"/>
              <w:right w:val="single" w:sz="12" w:space="0" w:color="FFFFFF"/>
            </w:tcBorders>
            <w:shd w:val="clear" w:color="auto" w:fill="000000"/>
            <w:hideMark/>
          </w:tcPr>
          <w:p w14:paraId="0FD298FA" w14:textId="77777777" w:rsidR="00E64759" w:rsidRPr="00EF65CA" w:rsidRDefault="00E64759" w:rsidP="00E64759">
            <w:pPr>
              <w:spacing w:before="20" w:after="20" w:line="240" w:lineRule="auto"/>
              <w:ind w:right="95" w:firstLine="317"/>
              <w:jc w:val="center"/>
              <w:rPr>
                <w:rFonts w:ascii="Arial" w:eastAsia="Times New Roman" w:hAnsi="Arial" w:cs="Arial"/>
                <w:b/>
                <w:bCs/>
                <w:caps/>
                <w:lang w:eastAsia="fr-FR"/>
              </w:rPr>
            </w:pPr>
            <w:r w:rsidRPr="00EF65CA">
              <w:rPr>
                <w:rFonts w:ascii="Arial" w:eastAsia="Times New Roman" w:hAnsi="Arial" w:cs="Arial"/>
                <w:b/>
                <w:bCs/>
                <w:caps/>
                <w:lang w:eastAsia="fr-FR"/>
              </w:rPr>
              <w:t>Conventionné</w:t>
            </w:r>
          </w:p>
        </w:tc>
        <w:tc>
          <w:tcPr>
            <w:tcW w:w="2551" w:type="dxa"/>
            <w:tcBorders>
              <w:top w:val="single" w:sz="12" w:space="0" w:color="FFFFFF"/>
              <w:left w:val="single" w:sz="12" w:space="0" w:color="FFFFFF"/>
              <w:bottom w:val="single" w:sz="12" w:space="0" w:color="auto"/>
              <w:right w:val="single" w:sz="12" w:space="0" w:color="auto"/>
            </w:tcBorders>
            <w:shd w:val="clear" w:color="auto" w:fill="000000"/>
            <w:hideMark/>
          </w:tcPr>
          <w:p w14:paraId="1D437A20" w14:textId="77777777" w:rsidR="00E64759" w:rsidRPr="00EF65CA" w:rsidRDefault="00E64759" w:rsidP="00E64759">
            <w:pPr>
              <w:spacing w:before="20" w:after="20" w:line="240" w:lineRule="auto"/>
              <w:ind w:right="95" w:firstLine="176"/>
              <w:jc w:val="center"/>
              <w:rPr>
                <w:rFonts w:ascii="Arial" w:eastAsia="Times New Roman" w:hAnsi="Arial" w:cs="Arial"/>
                <w:b/>
                <w:bCs/>
                <w:caps/>
                <w:lang w:eastAsia="fr-FR"/>
              </w:rPr>
            </w:pPr>
            <w:r w:rsidRPr="00EF65CA">
              <w:rPr>
                <w:rFonts w:ascii="Arial" w:eastAsia="Times New Roman" w:hAnsi="Arial" w:cs="Arial"/>
                <w:b/>
                <w:bCs/>
                <w:caps/>
                <w:lang w:eastAsia="fr-FR"/>
              </w:rPr>
              <w:t>Non conventionné</w:t>
            </w:r>
          </w:p>
        </w:tc>
      </w:tr>
      <w:tr w:rsidR="00E64759" w:rsidRPr="00EF65CA" w14:paraId="3AB92791" w14:textId="77777777" w:rsidTr="00EF7965">
        <w:trPr>
          <w:trHeight w:val="324"/>
        </w:trPr>
        <w:tc>
          <w:tcPr>
            <w:tcW w:w="9639" w:type="dxa"/>
            <w:gridSpan w:val="3"/>
            <w:tcBorders>
              <w:top w:val="single" w:sz="12" w:space="0" w:color="auto"/>
              <w:left w:val="single" w:sz="12" w:space="0" w:color="auto"/>
              <w:bottom w:val="single" w:sz="8" w:space="0" w:color="auto"/>
              <w:right w:val="single" w:sz="12" w:space="0" w:color="auto"/>
            </w:tcBorders>
            <w:shd w:val="clear" w:color="auto" w:fill="A6A6A6"/>
            <w:hideMark/>
          </w:tcPr>
          <w:p w14:paraId="5D7A5FC6" w14:textId="77777777" w:rsidR="00E64759" w:rsidRPr="00EF65CA" w:rsidRDefault="00E64759" w:rsidP="00E64759">
            <w:pPr>
              <w:spacing w:before="20" w:after="20" w:line="240" w:lineRule="auto"/>
              <w:ind w:right="-108"/>
              <w:jc w:val="both"/>
              <w:rPr>
                <w:rFonts w:ascii="Arial" w:eastAsia="Times New Roman" w:hAnsi="Arial" w:cs="Arial"/>
                <w:b/>
                <w:lang w:eastAsia="fr-FR"/>
              </w:rPr>
            </w:pPr>
            <w:r w:rsidRPr="00EF65CA">
              <w:rPr>
                <w:rFonts w:ascii="Arial" w:eastAsia="Times New Roman" w:hAnsi="Arial" w:cs="Arial"/>
                <w:b/>
                <w:lang w:eastAsia="fr-FR"/>
              </w:rPr>
              <w:t xml:space="preserve">Equipements 100 % Santé </w:t>
            </w:r>
            <w:r w:rsidRPr="00EF65CA">
              <w:rPr>
                <w:rFonts w:ascii="Arial" w:eastAsia="Times New Roman" w:hAnsi="Arial" w:cs="Arial"/>
                <w:b/>
                <w:vertAlign w:val="superscript"/>
                <w:lang w:eastAsia="fr-FR"/>
              </w:rPr>
              <w:t>(*)</w:t>
            </w:r>
            <w:r w:rsidRPr="00EF65CA">
              <w:rPr>
                <w:rFonts w:ascii="Arial" w:eastAsia="Times New Roman" w:hAnsi="Arial" w:cs="Arial"/>
                <w:b/>
                <w:lang w:eastAsia="fr-FR"/>
              </w:rPr>
              <w:t> :</w:t>
            </w:r>
          </w:p>
        </w:tc>
      </w:tr>
      <w:tr w:rsidR="00E64759" w:rsidRPr="00EF65CA" w14:paraId="1B457F44" w14:textId="77777777" w:rsidTr="00EF7965">
        <w:trPr>
          <w:trHeight w:val="357"/>
        </w:trPr>
        <w:tc>
          <w:tcPr>
            <w:tcW w:w="4820" w:type="dxa"/>
            <w:tcBorders>
              <w:top w:val="single" w:sz="8" w:space="0" w:color="auto"/>
              <w:left w:val="single" w:sz="12" w:space="0" w:color="auto"/>
              <w:bottom w:val="single" w:sz="8" w:space="0" w:color="auto"/>
              <w:right w:val="single" w:sz="8" w:space="0" w:color="auto"/>
            </w:tcBorders>
            <w:hideMark/>
          </w:tcPr>
          <w:p w14:paraId="6C2FAA15"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Monture de classe A (quel que soit l’âge) </w:t>
            </w:r>
            <w:r w:rsidRPr="00EF65CA">
              <w:rPr>
                <w:rFonts w:ascii="Arial" w:eastAsia="Times New Roman" w:hAnsi="Arial" w:cs="Arial"/>
                <w:b/>
                <w:vertAlign w:val="superscript"/>
                <w:lang w:eastAsia="fr-FR"/>
              </w:rPr>
              <w:t>(**)</w:t>
            </w:r>
            <w:r w:rsidRPr="00EF65CA">
              <w:rPr>
                <w:rFonts w:ascii="Arial" w:eastAsia="Times New Roman" w:hAnsi="Arial" w:cs="Arial"/>
                <w:lang w:eastAsia="fr-FR"/>
              </w:rPr>
              <w:t xml:space="preserve"> </w:t>
            </w:r>
          </w:p>
        </w:tc>
        <w:tc>
          <w:tcPr>
            <w:tcW w:w="4819" w:type="dxa"/>
            <w:gridSpan w:val="2"/>
            <w:vMerge w:val="restart"/>
            <w:tcBorders>
              <w:top w:val="single" w:sz="8" w:space="0" w:color="auto"/>
              <w:left w:val="single" w:sz="8" w:space="0" w:color="auto"/>
              <w:bottom w:val="single" w:sz="8" w:space="0" w:color="auto"/>
              <w:right w:val="single" w:sz="12" w:space="0" w:color="auto"/>
            </w:tcBorders>
            <w:hideMark/>
          </w:tcPr>
          <w:p w14:paraId="7B9CE19C"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 xml:space="preserve">RSS + 100% des frais restant à charge du bénéficiaire après intervention de la Sécurité sociale, </w:t>
            </w:r>
          </w:p>
          <w:p w14:paraId="4C8812C9"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proofErr w:type="gramStart"/>
            <w:r w:rsidRPr="00EF65CA">
              <w:rPr>
                <w:rFonts w:ascii="Arial" w:eastAsia="Times New Roman" w:hAnsi="Arial" w:cs="Arial"/>
                <w:lang w:eastAsia="fr-FR"/>
              </w:rPr>
              <w:t>dans</w:t>
            </w:r>
            <w:proofErr w:type="gramEnd"/>
            <w:r w:rsidRPr="00EF65CA">
              <w:rPr>
                <w:rFonts w:ascii="Arial" w:eastAsia="Times New Roman" w:hAnsi="Arial" w:cs="Arial"/>
                <w:lang w:eastAsia="fr-FR"/>
              </w:rPr>
              <w:t xml:space="preserve"> la limite des PLV</w:t>
            </w:r>
          </w:p>
        </w:tc>
      </w:tr>
      <w:tr w:rsidR="00E64759" w:rsidRPr="00EF65CA" w14:paraId="39C9A02A" w14:textId="77777777" w:rsidTr="00EF7965">
        <w:trPr>
          <w:trHeight w:val="117"/>
        </w:trPr>
        <w:tc>
          <w:tcPr>
            <w:tcW w:w="4820" w:type="dxa"/>
            <w:tcBorders>
              <w:top w:val="single" w:sz="8" w:space="0" w:color="auto"/>
              <w:left w:val="single" w:sz="12" w:space="0" w:color="auto"/>
              <w:bottom w:val="single" w:sz="8" w:space="0" w:color="auto"/>
              <w:right w:val="single" w:sz="8" w:space="0" w:color="auto"/>
            </w:tcBorders>
            <w:hideMark/>
          </w:tcPr>
          <w:p w14:paraId="543009CD"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Verres de classe A (quel que soit l’âge) </w:t>
            </w:r>
            <w:r w:rsidRPr="00EF65CA">
              <w:rPr>
                <w:rFonts w:ascii="Arial" w:eastAsia="Times New Roman" w:hAnsi="Arial" w:cs="Arial"/>
                <w:b/>
                <w:vertAlign w:val="superscript"/>
                <w:lang w:eastAsia="fr-FR"/>
              </w:rPr>
              <w:t>(**)</w:t>
            </w:r>
            <w:r w:rsidRPr="00EF65CA">
              <w:rPr>
                <w:rFonts w:ascii="Arial" w:eastAsia="Times New Roman" w:hAnsi="Arial" w:cs="Arial"/>
                <w:lang w:eastAsia="fr-FR"/>
              </w:rPr>
              <w:t xml:space="preserve"> </w:t>
            </w:r>
          </w:p>
        </w:tc>
        <w:tc>
          <w:tcPr>
            <w:tcW w:w="7370" w:type="dxa"/>
            <w:gridSpan w:val="2"/>
            <w:vMerge/>
            <w:tcBorders>
              <w:top w:val="single" w:sz="8" w:space="0" w:color="auto"/>
              <w:left w:val="single" w:sz="8" w:space="0" w:color="auto"/>
              <w:bottom w:val="single" w:sz="8" w:space="0" w:color="auto"/>
              <w:right w:val="single" w:sz="12" w:space="0" w:color="auto"/>
            </w:tcBorders>
            <w:vAlign w:val="center"/>
            <w:hideMark/>
          </w:tcPr>
          <w:p w14:paraId="51F4DCDB" w14:textId="77777777" w:rsidR="00E64759" w:rsidRPr="00EF65CA" w:rsidRDefault="00E64759" w:rsidP="00E64759">
            <w:pPr>
              <w:spacing w:after="120" w:line="240" w:lineRule="auto"/>
              <w:jc w:val="both"/>
              <w:rPr>
                <w:rFonts w:ascii="Arial" w:eastAsia="Times New Roman" w:hAnsi="Arial" w:cs="Arial"/>
                <w:lang w:eastAsia="fr-FR"/>
              </w:rPr>
            </w:pPr>
          </w:p>
        </w:tc>
      </w:tr>
      <w:tr w:rsidR="00E64759" w:rsidRPr="00EF65CA" w14:paraId="21156125" w14:textId="77777777" w:rsidTr="00EF7965">
        <w:trPr>
          <w:trHeight w:val="357"/>
        </w:trPr>
        <w:tc>
          <w:tcPr>
            <w:tcW w:w="4820" w:type="dxa"/>
            <w:tcBorders>
              <w:top w:val="single" w:sz="8" w:space="0" w:color="auto"/>
              <w:left w:val="single" w:sz="12" w:space="0" w:color="auto"/>
              <w:bottom w:val="single" w:sz="8" w:space="0" w:color="auto"/>
              <w:right w:val="single" w:sz="8" w:space="0" w:color="auto"/>
            </w:tcBorders>
            <w:hideMark/>
          </w:tcPr>
          <w:p w14:paraId="07124699"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Prestation d’appairage pour des verres de classe A d’indices de réfraction différents (tous niveaux)</w:t>
            </w:r>
          </w:p>
        </w:tc>
        <w:tc>
          <w:tcPr>
            <w:tcW w:w="4819" w:type="dxa"/>
            <w:gridSpan w:val="2"/>
            <w:tcBorders>
              <w:top w:val="single" w:sz="8" w:space="0" w:color="auto"/>
              <w:left w:val="single" w:sz="8" w:space="0" w:color="auto"/>
              <w:bottom w:val="single" w:sz="8" w:space="0" w:color="auto"/>
              <w:right w:val="single" w:sz="12" w:space="0" w:color="auto"/>
            </w:tcBorders>
            <w:hideMark/>
          </w:tcPr>
          <w:p w14:paraId="632B1F2A"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RSS + 100% des frais restant à charge du bénéficiaire après intervention de la Sécurité sociale,</w:t>
            </w:r>
          </w:p>
          <w:p w14:paraId="08578852"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b/>
                <w:lang w:eastAsia="fr-FR"/>
              </w:rPr>
            </w:pPr>
            <w:proofErr w:type="gramStart"/>
            <w:r w:rsidRPr="00EF65CA">
              <w:rPr>
                <w:rFonts w:ascii="Arial" w:eastAsia="Times New Roman" w:hAnsi="Arial" w:cs="Arial"/>
                <w:lang w:eastAsia="fr-FR"/>
              </w:rPr>
              <w:t>dans</w:t>
            </w:r>
            <w:proofErr w:type="gramEnd"/>
            <w:r w:rsidRPr="00EF65CA">
              <w:rPr>
                <w:rFonts w:ascii="Arial" w:eastAsia="Times New Roman" w:hAnsi="Arial" w:cs="Arial"/>
                <w:lang w:eastAsia="fr-FR"/>
              </w:rPr>
              <w:t xml:space="preserve"> la limite des PLV</w:t>
            </w:r>
          </w:p>
        </w:tc>
      </w:tr>
      <w:tr w:rsidR="00E64759" w:rsidRPr="00EF65CA" w14:paraId="7C7C11EA" w14:textId="77777777" w:rsidTr="00EF7965">
        <w:trPr>
          <w:trHeight w:val="565"/>
        </w:trPr>
        <w:tc>
          <w:tcPr>
            <w:tcW w:w="4820" w:type="dxa"/>
            <w:tcBorders>
              <w:top w:val="single" w:sz="8" w:space="0" w:color="auto"/>
              <w:left w:val="single" w:sz="12" w:space="0" w:color="auto"/>
              <w:bottom w:val="single" w:sz="8" w:space="0" w:color="auto"/>
              <w:right w:val="single" w:sz="4" w:space="0" w:color="auto"/>
            </w:tcBorders>
            <w:hideMark/>
          </w:tcPr>
          <w:p w14:paraId="4C3C9A7D"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Supplément pour verres avec filtres de classe A</w:t>
            </w:r>
          </w:p>
        </w:tc>
        <w:tc>
          <w:tcPr>
            <w:tcW w:w="4819" w:type="dxa"/>
            <w:gridSpan w:val="2"/>
            <w:tcBorders>
              <w:top w:val="single" w:sz="8" w:space="0" w:color="auto"/>
              <w:left w:val="single" w:sz="4" w:space="0" w:color="auto"/>
              <w:bottom w:val="single" w:sz="8" w:space="0" w:color="auto"/>
              <w:right w:val="single" w:sz="12" w:space="0" w:color="auto"/>
            </w:tcBorders>
            <w:hideMark/>
          </w:tcPr>
          <w:p w14:paraId="4BFF8347"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RSS + 100% des frais restant à charge du bénéficiaire après intervention de la Sécurité sociale,</w:t>
            </w:r>
          </w:p>
          <w:p w14:paraId="245C1AC7"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b/>
                <w:i/>
                <w:lang w:eastAsia="fr-FR"/>
              </w:rPr>
            </w:pPr>
            <w:proofErr w:type="gramStart"/>
            <w:r w:rsidRPr="00EF65CA">
              <w:rPr>
                <w:rFonts w:ascii="Arial" w:eastAsia="Times New Roman" w:hAnsi="Arial" w:cs="Arial"/>
                <w:lang w:eastAsia="fr-FR"/>
              </w:rPr>
              <w:t>dans</w:t>
            </w:r>
            <w:proofErr w:type="gramEnd"/>
            <w:r w:rsidRPr="00EF65CA">
              <w:rPr>
                <w:rFonts w:ascii="Arial" w:eastAsia="Times New Roman" w:hAnsi="Arial" w:cs="Arial"/>
                <w:lang w:eastAsia="fr-FR"/>
              </w:rPr>
              <w:t xml:space="preserve"> la limite des PLV</w:t>
            </w:r>
          </w:p>
        </w:tc>
      </w:tr>
      <w:tr w:rsidR="00E64759" w:rsidRPr="00EF65CA" w14:paraId="240FE378" w14:textId="77777777" w:rsidTr="00EF7965">
        <w:trPr>
          <w:trHeight w:val="324"/>
        </w:trPr>
        <w:tc>
          <w:tcPr>
            <w:tcW w:w="9639" w:type="dxa"/>
            <w:gridSpan w:val="3"/>
            <w:tcBorders>
              <w:top w:val="single" w:sz="8" w:space="0" w:color="auto"/>
              <w:left w:val="single" w:sz="12" w:space="0" w:color="auto"/>
              <w:bottom w:val="single" w:sz="8" w:space="0" w:color="auto"/>
              <w:right w:val="single" w:sz="12" w:space="0" w:color="auto"/>
            </w:tcBorders>
            <w:shd w:val="clear" w:color="auto" w:fill="A6A6A6"/>
            <w:hideMark/>
          </w:tcPr>
          <w:p w14:paraId="3EC8451B" w14:textId="77777777" w:rsidR="00E64759" w:rsidRPr="00EF65CA" w:rsidRDefault="00E64759" w:rsidP="00E64759">
            <w:pPr>
              <w:spacing w:before="20" w:after="20" w:line="240" w:lineRule="auto"/>
              <w:ind w:right="-108"/>
              <w:jc w:val="both"/>
              <w:rPr>
                <w:rFonts w:ascii="Arial" w:eastAsia="Times New Roman" w:hAnsi="Arial" w:cs="Arial"/>
                <w:b/>
                <w:lang w:eastAsia="fr-FR"/>
              </w:rPr>
            </w:pPr>
            <w:r w:rsidRPr="00EF65CA">
              <w:rPr>
                <w:rFonts w:ascii="Arial" w:eastAsia="Times New Roman" w:hAnsi="Arial" w:cs="Arial"/>
                <w:b/>
                <w:lang w:eastAsia="fr-FR"/>
              </w:rPr>
              <w:t>Equipements libres </w:t>
            </w:r>
            <w:r w:rsidRPr="00EF65CA">
              <w:rPr>
                <w:rFonts w:ascii="Arial" w:eastAsia="Times New Roman" w:hAnsi="Arial" w:cs="Arial"/>
                <w:b/>
                <w:vertAlign w:val="superscript"/>
                <w:lang w:eastAsia="fr-FR"/>
              </w:rPr>
              <w:t>(***)</w:t>
            </w:r>
            <w:r w:rsidRPr="00EF65CA">
              <w:rPr>
                <w:rFonts w:ascii="Arial" w:eastAsia="Times New Roman" w:hAnsi="Arial" w:cs="Arial"/>
                <w:b/>
                <w:lang w:eastAsia="fr-FR"/>
              </w:rPr>
              <w:t> :</w:t>
            </w:r>
          </w:p>
        </w:tc>
      </w:tr>
      <w:tr w:rsidR="00E64759" w:rsidRPr="00EF65CA" w14:paraId="49B088EF" w14:textId="77777777" w:rsidTr="00EF7965">
        <w:trPr>
          <w:trHeight w:val="357"/>
        </w:trPr>
        <w:tc>
          <w:tcPr>
            <w:tcW w:w="4820" w:type="dxa"/>
            <w:tcBorders>
              <w:top w:val="single" w:sz="8" w:space="0" w:color="auto"/>
              <w:left w:val="single" w:sz="12" w:space="0" w:color="auto"/>
              <w:bottom w:val="single" w:sz="8" w:space="0" w:color="auto"/>
              <w:right w:val="single" w:sz="4" w:space="0" w:color="auto"/>
            </w:tcBorders>
            <w:hideMark/>
          </w:tcPr>
          <w:p w14:paraId="10963116"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Monture de classe B (quel que soit l’âge) </w:t>
            </w:r>
            <w:r w:rsidRPr="00EF65CA">
              <w:rPr>
                <w:rFonts w:ascii="Arial" w:eastAsia="Times New Roman" w:hAnsi="Arial" w:cs="Arial"/>
                <w:b/>
                <w:vertAlign w:val="superscript"/>
                <w:lang w:eastAsia="fr-FR"/>
              </w:rPr>
              <w:t>(**)</w:t>
            </w:r>
            <w:r w:rsidRPr="00EF65CA">
              <w:rPr>
                <w:rFonts w:ascii="Arial" w:eastAsia="Times New Roman" w:hAnsi="Arial" w:cs="Arial"/>
                <w:lang w:eastAsia="fr-FR"/>
              </w:rPr>
              <w:t xml:space="preserve"> </w:t>
            </w:r>
          </w:p>
        </w:tc>
        <w:tc>
          <w:tcPr>
            <w:tcW w:w="4819" w:type="dxa"/>
            <w:gridSpan w:val="2"/>
            <w:tcBorders>
              <w:top w:val="single" w:sz="8" w:space="0" w:color="auto"/>
              <w:left w:val="single" w:sz="4" w:space="0" w:color="auto"/>
              <w:bottom w:val="single" w:sz="4" w:space="0" w:color="auto"/>
              <w:right w:val="single" w:sz="12" w:space="0" w:color="auto"/>
            </w:tcBorders>
            <w:hideMark/>
          </w:tcPr>
          <w:p w14:paraId="6CE5DF33"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85 €</w:t>
            </w:r>
          </w:p>
        </w:tc>
      </w:tr>
      <w:tr w:rsidR="00E64759" w:rsidRPr="00EF65CA" w14:paraId="15AFB6B6" w14:textId="77777777" w:rsidTr="00EF7965">
        <w:trPr>
          <w:trHeight w:val="300"/>
        </w:trPr>
        <w:tc>
          <w:tcPr>
            <w:tcW w:w="4820" w:type="dxa"/>
            <w:tcBorders>
              <w:top w:val="single" w:sz="8" w:space="0" w:color="auto"/>
              <w:left w:val="single" w:sz="12" w:space="0" w:color="auto"/>
              <w:bottom w:val="single" w:sz="12" w:space="0" w:color="auto"/>
              <w:right w:val="single" w:sz="4" w:space="0" w:color="auto"/>
            </w:tcBorders>
            <w:hideMark/>
          </w:tcPr>
          <w:p w14:paraId="148217C3"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Verres de classe B (quel que soit l’âge) </w:t>
            </w:r>
            <w:r w:rsidRPr="00EF65CA">
              <w:rPr>
                <w:rFonts w:ascii="Arial" w:eastAsia="Times New Roman" w:hAnsi="Arial" w:cs="Arial"/>
                <w:b/>
                <w:vertAlign w:val="superscript"/>
                <w:lang w:eastAsia="fr-FR"/>
              </w:rPr>
              <w:t>(**)</w:t>
            </w:r>
            <w:r w:rsidRPr="00EF65CA">
              <w:rPr>
                <w:rFonts w:ascii="Arial" w:eastAsia="Times New Roman" w:hAnsi="Arial" w:cs="Arial"/>
                <w:lang w:eastAsia="fr-FR"/>
              </w:rPr>
              <w:t xml:space="preserve"> </w:t>
            </w:r>
          </w:p>
        </w:tc>
        <w:tc>
          <w:tcPr>
            <w:tcW w:w="4819" w:type="dxa"/>
            <w:gridSpan w:val="2"/>
            <w:tcBorders>
              <w:top w:val="single" w:sz="4" w:space="0" w:color="auto"/>
              <w:left w:val="single" w:sz="4" w:space="0" w:color="auto"/>
              <w:bottom w:val="single" w:sz="12" w:space="0" w:color="auto"/>
              <w:right w:val="single" w:sz="12" w:space="0" w:color="auto"/>
            </w:tcBorders>
            <w:hideMark/>
          </w:tcPr>
          <w:p w14:paraId="5DD64CA2" w14:textId="77777777" w:rsidR="00E64759" w:rsidRPr="00EF65CA" w:rsidRDefault="00E64759" w:rsidP="00E64759">
            <w:pPr>
              <w:tabs>
                <w:tab w:val="left" w:pos="4570"/>
              </w:tabs>
              <w:spacing w:after="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 xml:space="preserve">Montants indiqués dans la grille optique ci-après, </w:t>
            </w:r>
          </w:p>
          <w:p w14:paraId="0146D6EB" w14:textId="77777777" w:rsidR="00E64759" w:rsidRPr="00EF65CA" w:rsidRDefault="00E64759" w:rsidP="00E64759">
            <w:pPr>
              <w:tabs>
                <w:tab w:val="left" w:pos="4570"/>
              </w:tabs>
              <w:spacing w:after="0" w:line="240" w:lineRule="auto"/>
              <w:ind w:right="-108" w:hanging="108"/>
              <w:jc w:val="center"/>
              <w:rPr>
                <w:rFonts w:ascii="Arial" w:eastAsia="Times New Roman" w:hAnsi="Arial" w:cs="Arial"/>
                <w:lang w:eastAsia="fr-FR"/>
              </w:rPr>
            </w:pPr>
            <w:proofErr w:type="gramStart"/>
            <w:r w:rsidRPr="00EF65CA">
              <w:rPr>
                <w:rFonts w:ascii="Arial" w:eastAsia="Times New Roman" w:hAnsi="Arial" w:cs="Arial"/>
                <w:lang w:eastAsia="fr-FR"/>
              </w:rPr>
              <w:t>en</w:t>
            </w:r>
            <w:proofErr w:type="gramEnd"/>
            <w:r w:rsidRPr="00EF65CA">
              <w:rPr>
                <w:rFonts w:ascii="Arial" w:eastAsia="Times New Roman" w:hAnsi="Arial" w:cs="Arial"/>
                <w:lang w:eastAsia="fr-FR"/>
              </w:rPr>
              <w:t xml:space="preserve"> fonction du type de verres</w:t>
            </w:r>
          </w:p>
        </w:tc>
      </w:tr>
      <w:tr w:rsidR="00E64759" w:rsidRPr="00EF65CA" w14:paraId="7431E586" w14:textId="77777777" w:rsidTr="00EF7965">
        <w:trPr>
          <w:trHeight w:val="297"/>
        </w:trPr>
        <w:tc>
          <w:tcPr>
            <w:tcW w:w="9639" w:type="dxa"/>
            <w:gridSpan w:val="3"/>
            <w:tcBorders>
              <w:top w:val="single" w:sz="8" w:space="0" w:color="auto"/>
              <w:left w:val="single" w:sz="12" w:space="0" w:color="auto"/>
              <w:bottom w:val="single" w:sz="8" w:space="0" w:color="auto"/>
              <w:right w:val="single" w:sz="12" w:space="0" w:color="auto"/>
            </w:tcBorders>
            <w:shd w:val="clear" w:color="auto" w:fill="A6A6A6"/>
            <w:hideMark/>
          </w:tcPr>
          <w:p w14:paraId="11012695"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Prestations supplémentaires portant sur un équipement d’optique de classe A ou B</w:t>
            </w:r>
          </w:p>
        </w:tc>
      </w:tr>
      <w:tr w:rsidR="00E64759" w:rsidRPr="00EF65CA" w14:paraId="38C173FD" w14:textId="77777777" w:rsidTr="00EF7965">
        <w:tc>
          <w:tcPr>
            <w:tcW w:w="4820" w:type="dxa"/>
            <w:tcBorders>
              <w:top w:val="single" w:sz="8" w:space="0" w:color="auto"/>
              <w:left w:val="single" w:sz="12" w:space="0" w:color="auto"/>
              <w:bottom w:val="single" w:sz="8" w:space="0" w:color="auto"/>
              <w:right w:val="single" w:sz="4" w:space="0" w:color="auto"/>
            </w:tcBorders>
            <w:hideMark/>
          </w:tcPr>
          <w:p w14:paraId="393F4180"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Prestation d’adaptation de la prescription médicale de verres correcteurs après réalisation d’un examen de la réfraction, en cas de renouvellement par l’opticien-lunetier d’une ordonnance pour des verres de classe A</w:t>
            </w:r>
          </w:p>
        </w:tc>
        <w:tc>
          <w:tcPr>
            <w:tcW w:w="4819" w:type="dxa"/>
            <w:gridSpan w:val="2"/>
            <w:tcBorders>
              <w:top w:val="single" w:sz="8" w:space="0" w:color="auto"/>
              <w:left w:val="single" w:sz="4" w:space="0" w:color="auto"/>
              <w:bottom w:val="single" w:sz="8" w:space="0" w:color="auto"/>
              <w:right w:val="single" w:sz="12" w:space="0" w:color="auto"/>
            </w:tcBorders>
            <w:shd w:val="clear" w:color="auto" w:fill="FFFFFF"/>
          </w:tcPr>
          <w:p w14:paraId="4AC09873"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p>
          <w:p w14:paraId="59A56285"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 dans la limite des PLV</w:t>
            </w:r>
          </w:p>
        </w:tc>
      </w:tr>
      <w:tr w:rsidR="00E64759" w:rsidRPr="00EF65CA" w14:paraId="073EA30D" w14:textId="77777777" w:rsidTr="00EF7965">
        <w:tc>
          <w:tcPr>
            <w:tcW w:w="4820" w:type="dxa"/>
            <w:tcBorders>
              <w:top w:val="single" w:sz="8" w:space="0" w:color="auto"/>
              <w:left w:val="single" w:sz="12" w:space="0" w:color="auto"/>
              <w:bottom w:val="single" w:sz="4" w:space="0" w:color="auto"/>
              <w:right w:val="single" w:sz="4" w:space="0" w:color="auto"/>
            </w:tcBorders>
            <w:hideMark/>
          </w:tcPr>
          <w:p w14:paraId="708B8B6C"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Prestation d’adaptation de la prescription médicale de verres correcteurs après réalisation d’un examen de la réfraction, en cas de renouvellement par l’opticien-lunetier d’une ordonnance pour des verres de classe B</w:t>
            </w:r>
          </w:p>
        </w:tc>
        <w:tc>
          <w:tcPr>
            <w:tcW w:w="4819" w:type="dxa"/>
            <w:gridSpan w:val="2"/>
            <w:tcBorders>
              <w:top w:val="single" w:sz="8" w:space="0" w:color="auto"/>
              <w:left w:val="single" w:sz="4" w:space="0" w:color="auto"/>
              <w:bottom w:val="single" w:sz="4" w:space="0" w:color="auto"/>
              <w:right w:val="single" w:sz="12" w:space="0" w:color="auto"/>
            </w:tcBorders>
          </w:tcPr>
          <w:p w14:paraId="34709842"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p>
          <w:p w14:paraId="5E8DF6B7"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b/>
                <w:lang w:eastAsia="fr-FR"/>
              </w:rPr>
            </w:pPr>
            <w:r w:rsidRPr="00EF65CA">
              <w:rPr>
                <w:rFonts w:ascii="Arial" w:eastAsia="Times New Roman" w:hAnsi="Arial" w:cs="Arial"/>
                <w:lang w:eastAsia="fr-FR"/>
              </w:rPr>
              <w:t>100% BR dans la limite des PLV</w:t>
            </w:r>
          </w:p>
        </w:tc>
      </w:tr>
      <w:tr w:rsidR="00E64759" w:rsidRPr="00EF65CA" w14:paraId="7A4B2DC0" w14:textId="77777777" w:rsidTr="00EF7965">
        <w:tc>
          <w:tcPr>
            <w:tcW w:w="4820" w:type="dxa"/>
            <w:tcBorders>
              <w:top w:val="single" w:sz="4" w:space="0" w:color="auto"/>
              <w:left w:val="single" w:sz="12" w:space="0" w:color="auto"/>
              <w:bottom w:val="single" w:sz="8" w:space="0" w:color="auto"/>
              <w:right w:val="single" w:sz="4" w:space="0" w:color="auto"/>
            </w:tcBorders>
            <w:hideMark/>
          </w:tcPr>
          <w:p w14:paraId="0901D1AA"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Supplément pour verres avec filtres de classe B</w:t>
            </w:r>
          </w:p>
        </w:tc>
        <w:tc>
          <w:tcPr>
            <w:tcW w:w="4819" w:type="dxa"/>
            <w:gridSpan w:val="2"/>
            <w:tcBorders>
              <w:top w:val="single" w:sz="4" w:space="0" w:color="auto"/>
              <w:left w:val="single" w:sz="4" w:space="0" w:color="auto"/>
              <w:bottom w:val="single" w:sz="8" w:space="0" w:color="auto"/>
              <w:right w:val="single" w:sz="12" w:space="0" w:color="auto"/>
            </w:tcBorders>
            <w:hideMark/>
          </w:tcPr>
          <w:p w14:paraId="25D5131E"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b/>
                <w:lang w:eastAsia="fr-FR"/>
              </w:rPr>
            </w:pPr>
            <w:r w:rsidRPr="00EF65CA">
              <w:rPr>
                <w:rFonts w:ascii="Arial" w:eastAsia="Times New Roman" w:hAnsi="Arial" w:cs="Arial"/>
                <w:lang w:eastAsia="fr-FR"/>
              </w:rPr>
              <w:t>100% BR dans la limite des PLV</w:t>
            </w:r>
          </w:p>
        </w:tc>
      </w:tr>
      <w:tr w:rsidR="00E64759" w:rsidRPr="00EF65CA" w14:paraId="50B2B15E" w14:textId="77777777" w:rsidTr="00EF7965">
        <w:tc>
          <w:tcPr>
            <w:tcW w:w="4820" w:type="dxa"/>
            <w:tcBorders>
              <w:top w:val="single" w:sz="4" w:space="0" w:color="auto"/>
              <w:left w:val="single" w:sz="12" w:space="0" w:color="auto"/>
              <w:bottom w:val="single" w:sz="8" w:space="0" w:color="auto"/>
              <w:right w:val="single" w:sz="4" w:space="0" w:color="auto"/>
            </w:tcBorders>
            <w:hideMark/>
          </w:tcPr>
          <w:p w14:paraId="3127265F" w14:textId="77777777" w:rsidR="00E64759" w:rsidRPr="00EF65CA" w:rsidRDefault="00E64759" w:rsidP="00E64759">
            <w:pPr>
              <w:spacing w:after="120" w:line="240" w:lineRule="auto"/>
              <w:jc w:val="both"/>
              <w:rPr>
                <w:rFonts w:ascii="Arial" w:eastAsia="Times New Roman" w:hAnsi="Arial" w:cs="Arial"/>
                <w:lang w:eastAsia="fr-FR"/>
              </w:rPr>
            </w:pPr>
            <w:r w:rsidRPr="00EF65CA">
              <w:rPr>
                <w:rFonts w:ascii="Arial" w:eastAsia="Times New Roman" w:hAnsi="Arial" w:cs="Arial"/>
                <w:lang w:eastAsia="fr-FR"/>
              </w:rPr>
              <w:t xml:space="preserve">Autres suppléments pour verres de classe A ou B (prisme / système </w:t>
            </w:r>
            <w:proofErr w:type="spellStart"/>
            <w:r w:rsidRPr="00EF65CA">
              <w:rPr>
                <w:rFonts w:ascii="Arial" w:eastAsia="Times New Roman" w:hAnsi="Arial" w:cs="Arial"/>
                <w:lang w:eastAsia="fr-FR"/>
              </w:rPr>
              <w:t>antiptosis</w:t>
            </w:r>
            <w:proofErr w:type="spellEnd"/>
            <w:r w:rsidRPr="00EF65CA">
              <w:rPr>
                <w:rFonts w:ascii="Arial" w:eastAsia="Times New Roman" w:hAnsi="Arial" w:cs="Arial"/>
                <w:lang w:eastAsia="fr-FR"/>
              </w:rPr>
              <w:t xml:space="preserve"> / verres </w:t>
            </w:r>
            <w:proofErr w:type="spellStart"/>
            <w:r w:rsidRPr="00EF65CA">
              <w:rPr>
                <w:rFonts w:ascii="Arial" w:eastAsia="Times New Roman" w:hAnsi="Arial" w:cs="Arial"/>
                <w:lang w:eastAsia="fr-FR"/>
              </w:rPr>
              <w:t>iséiconiques</w:t>
            </w:r>
            <w:proofErr w:type="spellEnd"/>
            <w:r w:rsidRPr="00EF65CA">
              <w:rPr>
                <w:rFonts w:ascii="Arial" w:eastAsia="Times New Roman" w:hAnsi="Arial" w:cs="Arial"/>
                <w:lang w:eastAsia="fr-FR"/>
              </w:rPr>
              <w:t>)</w:t>
            </w:r>
          </w:p>
        </w:tc>
        <w:tc>
          <w:tcPr>
            <w:tcW w:w="4819" w:type="dxa"/>
            <w:gridSpan w:val="2"/>
            <w:tcBorders>
              <w:top w:val="single" w:sz="4" w:space="0" w:color="auto"/>
              <w:left w:val="single" w:sz="4" w:space="0" w:color="auto"/>
              <w:bottom w:val="single" w:sz="8" w:space="0" w:color="auto"/>
              <w:right w:val="single" w:sz="12" w:space="0" w:color="auto"/>
            </w:tcBorders>
            <w:hideMark/>
          </w:tcPr>
          <w:p w14:paraId="45F7DBA9"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 xml:space="preserve">100% BR                                                                                                                                                                                           </w:t>
            </w:r>
          </w:p>
        </w:tc>
      </w:tr>
      <w:tr w:rsidR="00E64759" w:rsidRPr="00EF65CA" w14:paraId="4E04A9D6" w14:textId="77777777" w:rsidTr="00EF7965">
        <w:trPr>
          <w:trHeight w:val="297"/>
        </w:trPr>
        <w:tc>
          <w:tcPr>
            <w:tcW w:w="9639" w:type="dxa"/>
            <w:gridSpan w:val="3"/>
            <w:tcBorders>
              <w:top w:val="single" w:sz="8" w:space="0" w:color="auto"/>
              <w:left w:val="single" w:sz="12" w:space="0" w:color="auto"/>
              <w:bottom w:val="single" w:sz="8" w:space="0" w:color="auto"/>
              <w:right w:val="single" w:sz="12" w:space="0" w:color="auto"/>
            </w:tcBorders>
            <w:shd w:val="clear" w:color="auto" w:fill="A6A6A6"/>
            <w:hideMark/>
          </w:tcPr>
          <w:p w14:paraId="724B4E38"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 xml:space="preserve">Autres dispositifs médicaux d’optique </w:t>
            </w:r>
          </w:p>
        </w:tc>
      </w:tr>
      <w:tr w:rsidR="00E64759" w:rsidRPr="00EF65CA" w14:paraId="7FEC631D" w14:textId="77777777" w:rsidTr="00EF7965">
        <w:tc>
          <w:tcPr>
            <w:tcW w:w="4820" w:type="dxa"/>
            <w:tcBorders>
              <w:top w:val="single" w:sz="8" w:space="0" w:color="auto"/>
              <w:left w:val="single" w:sz="12" w:space="0" w:color="auto"/>
              <w:bottom w:val="single" w:sz="4" w:space="0" w:color="auto"/>
              <w:right w:val="single" w:sz="4" w:space="0" w:color="auto"/>
            </w:tcBorders>
            <w:hideMark/>
          </w:tcPr>
          <w:p w14:paraId="23F45B5F"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Lentilles acceptées par la SS</w:t>
            </w:r>
          </w:p>
        </w:tc>
        <w:tc>
          <w:tcPr>
            <w:tcW w:w="4819" w:type="dxa"/>
            <w:gridSpan w:val="2"/>
            <w:tcBorders>
              <w:top w:val="single" w:sz="8" w:space="0" w:color="auto"/>
              <w:left w:val="single" w:sz="4" w:space="0" w:color="auto"/>
              <w:bottom w:val="single" w:sz="4" w:space="0" w:color="auto"/>
              <w:right w:val="single" w:sz="12" w:space="0" w:color="auto"/>
            </w:tcBorders>
            <w:hideMark/>
          </w:tcPr>
          <w:p w14:paraId="7062232D"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100% BR + 5 % PMSS par an</w:t>
            </w:r>
          </w:p>
        </w:tc>
      </w:tr>
      <w:tr w:rsidR="00E64759" w:rsidRPr="00EF65CA" w14:paraId="53CCE73C" w14:textId="77777777" w:rsidTr="00EF7965">
        <w:tc>
          <w:tcPr>
            <w:tcW w:w="4820" w:type="dxa"/>
            <w:tcBorders>
              <w:top w:val="single" w:sz="4" w:space="0" w:color="auto"/>
              <w:left w:val="single" w:sz="12" w:space="0" w:color="auto"/>
              <w:bottom w:val="single" w:sz="8" w:space="0" w:color="auto"/>
              <w:right w:val="single" w:sz="4" w:space="0" w:color="auto"/>
            </w:tcBorders>
            <w:hideMark/>
          </w:tcPr>
          <w:p w14:paraId="2AA353C9"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Lentilles refusées par la SS (y compris lentilles </w:t>
            </w:r>
            <w:proofErr w:type="gramStart"/>
            <w:r w:rsidRPr="00EF65CA">
              <w:rPr>
                <w:rFonts w:ascii="Arial" w:eastAsia="Times New Roman" w:hAnsi="Arial" w:cs="Arial"/>
                <w:lang w:eastAsia="fr-FR"/>
              </w:rPr>
              <w:t xml:space="preserve">jetables)   </w:t>
            </w:r>
            <w:proofErr w:type="gramEnd"/>
            <w:r w:rsidRPr="00EF65CA">
              <w:rPr>
                <w:rFonts w:ascii="Arial" w:eastAsia="Times New Roman" w:hAnsi="Arial" w:cs="Arial"/>
                <w:lang w:eastAsia="fr-FR"/>
              </w:rPr>
              <w:t xml:space="preserve">                     </w:t>
            </w:r>
            <w:r w:rsidRPr="00EF65CA">
              <w:rPr>
                <w:rFonts w:ascii="Arial" w:eastAsia="Times New Roman" w:hAnsi="Arial" w:cs="Arial"/>
                <w:b/>
                <w:lang w:eastAsia="fr-FR"/>
              </w:rPr>
              <w:t xml:space="preserve">                                                        </w:t>
            </w:r>
          </w:p>
        </w:tc>
        <w:tc>
          <w:tcPr>
            <w:tcW w:w="4819" w:type="dxa"/>
            <w:gridSpan w:val="2"/>
            <w:tcBorders>
              <w:top w:val="single" w:sz="4" w:space="0" w:color="auto"/>
              <w:left w:val="single" w:sz="4" w:space="0" w:color="auto"/>
              <w:bottom w:val="single" w:sz="8" w:space="0" w:color="auto"/>
              <w:right w:val="single" w:sz="12" w:space="0" w:color="auto"/>
            </w:tcBorders>
            <w:hideMark/>
          </w:tcPr>
          <w:p w14:paraId="56D2106C" w14:textId="77777777" w:rsidR="00E64759" w:rsidRPr="00EF65CA" w:rsidRDefault="00E64759" w:rsidP="00E64759">
            <w:pPr>
              <w:tabs>
                <w:tab w:val="left" w:pos="4570"/>
              </w:tabs>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7% PMSS par an</w:t>
            </w:r>
          </w:p>
        </w:tc>
      </w:tr>
      <w:tr w:rsidR="00E64759" w:rsidRPr="00EF65CA" w14:paraId="4E8CECB1" w14:textId="77777777" w:rsidTr="00EF7965">
        <w:tc>
          <w:tcPr>
            <w:tcW w:w="4820" w:type="dxa"/>
            <w:tcBorders>
              <w:top w:val="single" w:sz="8" w:space="0" w:color="auto"/>
              <w:left w:val="single" w:sz="12" w:space="0" w:color="auto"/>
              <w:bottom w:val="single" w:sz="12" w:space="0" w:color="auto"/>
              <w:right w:val="single" w:sz="4" w:space="0" w:color="auto"/>
            </w:tcBorders>
            <w:hideMark/>
          </w:tcPr>
          <w:p w14:paraId="76CFC721"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 xml:space="preserve">Chirurgie réfractive                                                       </w:t>
            </w:r>
          </w:p>
          <w:p w14:paraId="1C173121"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(Myopie, hypermétropie, astigmatisme, presbytie)</w:t>
            </w:r>
          </w:p>
        </w:tc>
        <w:tc>
          <w:tcPr>
            <w:tcW w:w="4819" w:type="dxa"/>
            <w:gridSpan w:val="2"/>
            <w:tcBorders>
              <w:top w:val="single" w:sz="8" w:space="0" w:color="auto"/>
              <w:left w:val="single" w:sz="4" w:space="0" w:color="auto"/>
              <w:bottom w:val="single" w:sz="12" w:space="0" w:color="auto"/>
              <w:right w:val="single" w:sz="12" w:space="0" w:color="auto"/>
            </w:tcBorders>
            <w:vAlign w:val="center"/>
            <w:hideMark/>
          </w:tcPr>
          <w:p w14:paraId="40C48772"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Crédit de 7% du PMSS par année civile et par œil</w:t>
            </w:r>
          </w:p>
        </w:tc>
      </w:tr>
      <w:bookmarkEnd w:id="8"/>
    </w:tbl>
    <w:p w14:paraId="2C091BC8" w14:textId="029B1613" w:rsidR="00E64759" w:rsidRPr="00EF65CA" w:rsidRDefault="00E64759"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4853E1BA" w14:textId="77777777" w:rsidR="00E64759" w:rsidRPr="00EF65CA" w:rsidRDefault="00E64759" w:rsidP="00E64759">
      <w:pPr>
        <w:spacing w:after="120" w:line="240" w:lineRule="auto"/>
        <w:ind w:right="651"/>
        <w:jc w:val="both"/>
        <w:rPr>
          <w:rFonts w:ascii="Arial" w:eastAsia="Times New Roman" w:hAnsi="Arial" w:cs="Arial"/>
          <w:lang w:eastAsia="fr-FR"/>
        </w:rPr>
      </w:pPr>
      <w:r w:rsidRPr="00EF65CA">
        <w:rPr>
          <w:rFonts w:ascii="Arial" w:eastAsia="Times New Roman" w:hAnsi="Arial" w:cs="Arial"/>
          <w:lang w:eastAsia="fr-FR"/>
        </w:rPr>
        <w:t>(*) Equipements de classe A et prestations supplémentaires portant sur l’équipement de classe A pris en charge dans le cadre du « 100 % santé », tels que définis réglementairement.</w:t>
      </w:r>
    </w:p>
    <w:p w14:paraId="5507877E" w14:textId="77777777" w:rsidR="00E64759" w:rsidRPr="00EF65CA" w:rsidRDefault="00E64759" w:rsidP="00E64759">
      <w:pPr>
        <w:spacing w:after="120" w:line="240" w:lineRule="auto"/>
        <w:ind w:right="651"/>
        <w:jc w:val="both"/>
        <w:rPr>
          <w:rFonts w:ascii="Arial" w:eastAsia="Times New Roman" w:hAnsi="Arial" w:cs="Arial"/>
          <w:strike/>
          <w:lang w:eastAsia="fr-FR"/>
        </w:rPr>
      </w:pPr>
      <w:r w:rsidRPr="00EF65CA">
        <w:rPr>
          <w:rFonts w:ascii="Arial" w:eastAsia="Times New Roman" w:hAnsi="Arial" w:cs="Arial"/>
          <w:lang w:eastAsia="fr-FR"/>
        </w:rPr>
        <w:t xml:space="preserve">Panachage des verres et monture : un équipement peut être composé de deux verres d’une part, et d’une monture d’autre part, appartenant à des classes (A ou B) différentes. </w:t>
      </w:r>
    </w:p>
    <w:p w14:paraId="1CE5CE55" w14:textId="77777777" w:rsidR="00E64759" w:rsidRPr="00EF65CA" w:rsidRDefault="00E64759" w:rsidP="00E64759">
      <w:pPr>
        <w:spacing w:after="120" w:line="240" w:lineRule="auto"/>
        <w:ind w:right="651"/>
        <w:jc w:val="both"/>
        <w:rPr>
          <w:rFonts w:ascii="Arial" w:eastAsia="Times New Roman" w:hAnsi="Arial" w:cs="Arial"/>
          <w:lang w:eastAsia="fr-FR"/>
        </w:rPr>
      </w:pPr>
      <w:r w:rsidRPr="00EF65CA">
        <w:rPr>
          <w:rFonts w:ascii="Arial" w:eastAsia="Times New Roman" w:hAnsi="Arial" w:cs="Arial"/>
          <w:lang w:eastAsia="fr-FR"/>
        </w:rPr>
        <w:t xml:space="preserve">(**) Conditions de renouvellement de l’équipement : </w:t>
      </w:r>
    </w:p>
    <w:p w14:paraId="37295963" w14:textId="77777777" w:rsidR="00E64759" w:rsidRPr="00EF65CA" w:rsidRDefault="00E64759" w:rsidP="00E64759">
      <w:pPr>
        <w:spacing w:after="120" w:line="240" w:lineRule="auto"/>
        <w:ind w:left="708" w:right="651"/>
        <w:jc w:val="both"/>
        <w:rPr>
          <w:rFonts w:ascii="Arial" w:hAnsi="Arial" w:cs="Arial"/>
        </w:rPr>
      </w:pPr>
      <w:r w:rsidRPr="00EF65CA">
        <w:rPr>
          <w:rFonts w:ascii="Arial" w:hAnsi="Arial" w:cs="Arial"/>
        </w:rPr>
        <w:t>La garantie s’applique aux frais exposés pour l’acquisition d’un équipement optique (composé de deux verres et d’une monture) dans les conditions de renouvellement fixées par l’arrêté du 03.12.2018 modifiant la prise en charge d’optique médicale de la Liste des Produits et Prestations (LPP) prévue à l’article L. 165-1 du Code de la Sécurité sociale, et rappelées ci-après :</w:t>
      </w:r>
    </w:p>
    <w:p w14:paraId="485701E2" w14:textId="77777777" w:rsidR="00E64759" w:rsidRPr="00EF65CA" w:rsidRDefault="00E64759" w:rsidP="00E64759">
      <w:pPr>
        <w:spacing w:after="120" w:line="240" w:lineRule="auto"/>
        <w:ind w:left="708" w:right="651"/>
        <w:jc w:val="both"/>
        <w:rPr>
          <w:rFonts w:ascii="Arial" w:hAnsi="Arial" w:cs="Arial"/>
        </w:rPr>
      </w:pPr>
      <w:r w:rsidRPr="00EF65CA">
        <w:rPr>
          <w:rFonts w:ascii="Arial" w:hAnsi="Arial" w:cs="Arial"/>
        </w:rPr>
        <w:t xml:space="preserve">Pour les adultes et pour les enfants de 16 ans et plus, le renouvellement de la prise en charge d’un équipement est possible au terme d’une période minimale de deux ans après la dernière prise en charge d’un équipement. </w:t>
      </w:r>
    </w:p>
    <w:p w14:paraId="4CF0098D" w14:textId="77777777" w:rsidR="00E64759" w:rsidRPr="00EF65CA" w:rsidRDefault="00E64759" w:rsidP="00E64759">
      <w:pPr>
        <w:tabs>
          <w:tab w:val="left" w:pos="9720"/>
        </w:tabs>
        <w:spacing w:before="80" w:after="0" w:line="240" w:lineRule="auto"/>
        <w:rPr>
          <w:rFonts w:ascii="Arial" w:eastAsia="Times New Roman" w:hAnsi="Arial" w:cs="Arial"/>
          <w:b/>
          <w:bCs/>
          <w:u w:val="single"/>
          <w:lang w:eastAsia="fr-FR"/>
        </w:rPr>
      </w:pPr>
    </w:p>
    <w:p w14:paraId="2FAB46E2" w14:textId="77777777" w:rsidR="00E64759" w:rsidRPr="00EF65CA" w:rsidRDefault="00E64759" w:rsidP="00E64759">
      <w:pPr>
        <w:spacing w:after="120" w:line="240" w:lineRule="auto"/>
        <w:ind w:left="708" w:right="651"/>
        <w:jc w:val="both"/>
        <w:rPr>
          <w:rFonts w:ascii="Arial" w:hAnsi="Arial" w:cs="Arial"/>
        </w:rPr>
      </w:pPr>
      <w:r w:rsidRPr="00EF65CA">
        <w:rPr>
          <w:rFonts w:ascii="Arial" w:hAnsi="Arial" w:cs="Arial"/>
        </w:rPr>
        <w:t xml:space="preserve">Pour les enfants de plus de 6 ans et de moins de 16 ans, le renouvellement de la prise en charge d’un équipement est possible au terme d’une période minimale d’un an après le dernier remboursement d’un équipement. </w:t>
      </w:r>
    </w:p>
    <w:p w14:paraId="58CB0BB7" w14:textId="77777777" w:rsidR="00E64759" w:rsidRPr="00EF65CA" w:rsidRDefault="00E64759" w:rsidP="00E64759">
      <w:pPr>
        <w:spacing w:after="120" w:line="240" w:lineRule="auto"/>
        <w:ind w:left="708" w:right="651"/>
        <w:jc w:val="both"/>
        <w:rPr>
          <w:rFonts w:ascii="Arial" w:hAnsi="Arial" w:cs="Arial"/>
        </w:rPr>
      </w:pPr>
      <w:r w:rsidRPr="00EF65CA">
        <w:rPr>
          <w:rFonts w:ascii="Arial" w:hAnsi="Arial" w:cs="Arial"/>
        </w:rPr>
        <w:t xml:space="preserve">Pour les enfants jusqu’à 6 ans, le renouvellement de la prise en charge d’un équipement est possible au terme d’une période minimale de 6 mois après le dernier remboursement d’un équipement uniquement en cas de mauvaise adaptation de la monture à la morphologie du visage de l’enfant entraînant une perte d’efficacité du verre correcteur. Dans les autres cas, le délai d’un an mentionné à l’alinéa précédent s’applique. </w:t>
      </w:r>
    </w:p>
    <w:p w14:paraId="008D4D7E" w14:textId="77777777" w:rsidR="00E64759" w:rsidRPr="00EF65CA" w:rsidRDefault="00E64759" w:rsidP="00E64759">
      <w:pPr>
        <w:spacing w:after="120" w:line="240" w:lineRule="auto"/>
        <w:ind w:left="708" w:right="651"/>
        <w:jc w:val="both"/>
        <w:rPr>
          <w:rFonts w:ascii="Arial" w:hAnsi="Arial" w:cs="Arial"/>
        </w:rPr>
      </w:pPr>
      <w:r w:rsidRPr="00EF65CA">
        <w:rPr>
          <w:rFonts w:ascii="Arial" w:hAnsi="Arial" w:cs="Arial"/>
        </w:rPr>
        <w:t>Les différents délais s’entendent par rapport à la date de délivrance du dernier dispositif de l’équipement optique concerné pour l’application du délai. Les différents délais sont également applicables pour le renouvellement séparé des éléments de l’équipement</w:t>
      </w:r>
      <w:r w:rsidRPr="00EF65CA">
        <w:rPr>
          <w:rFonts w:ascii="Arial" w:eastAsia="Times New Roman" w:hAnsi="Arial" w:cs="Arial"/>
          <w:b/>
          <w:lang w:eastAsia="fr-FR"/>
        </w:rPr>
        <w:t xml:space="preserve"> et</w:t>
      </w:r>
      <w:r w:rsidRPr="00EF65CA">
        <w:rPr>
          <w:rFonts w:ascii="Arial" w:hAnsi="Arial" w:cs="Arial"/>
        </w:rPr>
        <w:t xml:space="preserve"> dans ce cas, le délai de renouvellement s’apprécie distinctement pour chaque élément.</w:t>
      </w:r>
    </w:p>
    <w:p w14:paraId="47E27E5D" w14:textId="77777777" w:rsidR="00E64759" w:rsidRPr="00EF65CA" w:rsidRDefault="00E64759" w:rsidP="00E64759">
      <w:pPr>
        <w:spacing w:after="0" w:line="240" w:lineRule="auto"/>
        <w:ind w:left="709" w:right="652"/>
        <w:jc w:val="both"/>
        <w:rPr>
          <w:rFonts w:ascii="Arial" w:hAnsi="Arial" w:cs="Arial"/>
        </w:rPr>
      </w:pPr>
      <w:r w:rsidRPr="00EF65CA">
        <w:rPr>
          <w:rFonts w:ascii="Arial" w:hAnsi="Arial" w:cs="Arial"/>
        </w:rPr>
        <w:t>Par dérogation aux dispositions ci-dessus, le renouvellement anticipé de la prise en charge pour raison médicale d'un équipement pour les adultes et enfants d'au moins 16 ans est permis au terme d'une période minimale d'un an lorsqu'intervient une dégradation des performances oculaires dans au moins l'une des situations suivantes :</w:t>
      </w:r>
    </w:p>
    <w:p w14:paraId="57169A57" w14:textId="77777777" w:rsidR="00E64759" w:rsidRPr="00EF65CA" w:rsidRDefault="00E64759" w:rsidP="00E64759">
      <w:pPr>
        <w:spacing w:after="0" w:line="240" w:lineRule="auto"/>
        <w:ind w:left="709" w:right="652"/>
        <w:jc w:val="both"/>
        <w:rPr>
          <w:rFonts w:ascii="Arial" w:hAnsi="Arial" w:cs="Arial"/>
        </w:rPr>
      </w:pPr>
      <w:r w:rsidRPr="00EF65CA">
        <w:rPr>
          <w:rFonts w:ascii="Arial" w:hAnsi="Arial" w:cs="Arial"/>
        </w:rPr>
        <w:t>- variations de la sphère ou du cylindre d'au moins 0,5 dioptrie d'un verre, ou d'au moins 0,25 dioptrie pour chacun des deux verres ;</w:t>
      </w:r>
    </w:p>
    <w:p w14:paraId="192BD7C5" w14:textId="77777777" w:rsidR="00E64759" w:rsidRPr="00EF65CA" w:rsidRDefault="00E64759" w:rsidP="00E64759">
      <w:pPr>
        <w:spacing w:after="0" w:line="240" w:lineRule="auto"/>
        <w:ind w:left="709" w:right="652"/>
        <w:jc w:val="both"/>
        <w:rPr>
          <w:rFonts w:ascii="Arial" w:hAnsi="Arial" w:cs="Arial"/>
        </w:rPr>
      </w:pPr>
      <w:r w:rsidRPr="00EF65CA">
        <w:rPr>
          <w:rFonts w:ascii="Arial" w:hAnsi="Arial" w:cs="Arial"/>
        </w:rPr>
        <w:t>- variation d'au moins 0,5 dioptrie de l'addition (pour un verre), ou d'au moins 0,25 dioptrie pour chacun des deux verres en cas de presbytie et en l'absence de variation de la vision de loin ;</w:t>
      </w:r>
    </w:p>
    <w:p w14:paraId="42016414" w14:textId="77777777" w:rsidR="00E64759" w:rsidRPr="00EF65CA" w:rsidRDefault="00E64759" w:rsidP="00E64759">
      <w:pPr>
        <w:spacing w:after="0" w:line="240" w:lineRule="auto"/>
        <w:ind w:left="709" w:right="652"/>
        <w:jc w:val="both"/>
        <w:rPr>
          <w:rFonts w:ascii="Arial" w:hAnsi="Arial" w:cs="Arial"/>
        </w:rPr>
      </w:pPr>
      <w:r w:rsidRPr="00EF65CA">
        <w:rPr>
          <w:rFonts w:ascii="Arial" w:hAnsi="Arial" w:cs="Arial"/>
        </w:rPr>
        <w:t>- somme des variations (en valeur absolue) de loin et de près d'au moins 0,5 dioptrie (pour un verre), en cas de presbytie et en présence de variation de la vision de loin ;</w:t>
      </w:r>
    </w:p>
    <w:p w14:paraId="4A691FFE" w14:textId="77777777" w:rsidR="00E64759" w:rsidRPr="00EF65CA" w:rsidRDefault="00E64759" w:rsidP="00E64759">
      <w:pPr>
        <w:spacing w:after="0" w:line="240" w:lineRule="auto"/>
        <w:ind w:left="709" w:right="652"/>
        <w:jc w:val="both"/>
        <w:rPr>
          <w:rFonts w:ascii="Arial" w:hAnsi="Arial" w:cs="Arial"/>
        </w:rPr>
      </w:pPr>
      <w:r w:rsidRPr="00EF65CA">
        <w:rPr>
          <w:rFonts w:ascii="Arial" w:hAnsi="Arial" w:cs="Arial"/>
        </w:rPr>
        <w:t>- variation de l'axe du cylindre de plus de 20° pour un cylindre (+) inférieur ou égal à 1,00 dioptrie ;</w:t>
      </w:r>
    </w:p>
    <w:p w14:paraId="3DFD2D1D" w14:textId="77777777" w:rsidR="00E64759" w:rsidRPr="00EF65CA" w:rsidRDefault="00E64759" w:rsidP="00E64759">
      <w:pPr>
        <w:spacing w:after="0" w:line="240" w:lineRule="auto"/>
        <w:ind w:left="709" w:right="652"/>
        <w:jc w:val="both"/>
        <w:rPr>
          <w:rFonts w:ascii="Arial" w:hAnsi="Arial" w:cs="Arial"/>
        </w:rPr>
      </w:pPr>
      <w:r w:rsidRPr="00EF65CA">
        <w:rPr>
          <w:rFonts w:ascii="Arial" w:hAnsi="Arial" w:cs="Arial"/>
        </w:rPr>
        <w:t>- variation de l'axe du cylindre de plus de 10° pour un cylindre (+) de 1,25 à 4,00 dioptries ;</w:t>
      </w:r>
    </w:p>
    <w:p w14:paraId="34B88335" w14:textId="77777777" w:rsidR="00E64759" w:rsidRPr="00EF65CA" w:rsidRDefault="00E64759" w:rsidP="00E64759">
      <w:pPr>
        <w:spacing w:after="0" w:line="240" w:lineRule="auto"/>
        <w:ind w:left="709" w:right="652"/>
        <w:jc w:val="both"/>
        <w:rPr>
          <w:rFonts w:ascii="Arial" w:hAnsi="Arial" w:cs="Arial"/>
        </w:rPr>
      </w:pPr>
      <w:r w:rsidRPr="00EF65CA">
        <w:rPr>
          <w:rFonts w:ascii="Arial" w:hAnsi="Arial" w:cs="Arial"/>
        </w:rPr>
        <w:t>- variation de l'axe du cylindre de plus de 5° pour un cylindre (+) &gt; 4,00 dioptries.</w:t>
      </w:r>
    </w:p>
    <w:p w14:paraId="258E61A5" w14:textId="77777777" w:rsidR="00E64759" w:rsidRPr="00EF65CA" w:rsidRDefault="00E64759" w:rsidP="00E64759">
      <w:pPr>
        <w:spacing w:after="120" w:line="240" w:lineRule="auto"/>
        <w:ind w:left="708" w:right="651"/>
        <w:jc w:val="both"/>
        <w:rPr>
          <w:rFonts w:ascii="Arial" w:hAnsi="Arial" w:cs="Arial"/>
        </w:rPr>
      </w:pPr>
      <w:r w:rsidRPr="00EF65CA">
        <w:rPr>
          <w:rFonts w:ascii="Arial" w:hAnsi="Arial" w:cs="Arial"/>
        </w:rPr>
        <w:t xml:space="preserve">La justification d'une évolution de la vue (dans les limites rappelées ci-dessus) doit être effectuée soit au travers d'une nouvelle prescription médicale, qui est </w:t>
      </w:r>
      <w:r w:rsidRPr="00EF65CA">
        <w:rPr>
          <w:rFonts w:ascii="Arial" w:hAnsi="Arial" w:cs="Arial"/>
        </w:rPr>
        <w:lastRenderedPageBreak/>
        <w:t>comparée à la prescription médicale précédente, soit selon les dispositions de l'article D. 4362-12-1 du code de la santé publique lorsque l'opticien-lunetier adapte la prescription médicale lors d'un renouvellement de délivrance.</w:t>
      </w:r>
    </w:p>
    <w:p w14:paraId="6244C52A" w14:textId="77777777" w:rsidR="00E64759" w:rsidRPr="00EF65CA" w:rsidRDefault="00E64759" w:rsidP="00E64759">
      <w:pPr>
        <w:spacing w:after="120" w:line="240" w:lineRule="auto"/>
        <w:ind w:left="708" w:right="651"/>
        <w:jc w:val="both"/>
        <w:rPr>
          <w:rFonts w:ascii="Arial" w:hAnsi="Arial" w:cs="Arial"/>
        </w:rPr>
      </w:pPr>
      <w:r w:rsidRPr="00EF65CA">
        <w:rPr>
          <w:rFonts w:ascii="Arial" w:hAnsi="Arial" w:cs="Arial"/>
        </w:rPr>
        <w:t>Par dérogation également, pour les enfants de moins de 16 ans, aucun délai de renouvellement minimal des verres n'est applicable lorsqu'intervient une dégradation des performances oculaires objectivée par un ophtalmologiste sur une prescription médicale.</w:t>
      </w:r>
    </w:p>
    <w:p w14:paraId="034CCE61" w14:textId="77777777" w:rsidR="00E64759" w:rsidRPr="00EF65CA" w:rsidRDefault="00E64759" w:rsidP="00E64759">
      <w:pPr>
        <w:spacing w:after="120" w:line="240" w:lineRule="auto"/>
        <w:ind w:left="708" w:right="651"/>
        <w:jc w:val="both"/>
        <w:rPr>
          <w:rFonts w:ascii="Arial" w:hAnsi="Arial" w:cs="Arial"/>
        </w:rPr>
      </w:pPr>
      <w:r w:rsidRPr="00EF65CA">
        <w:rPr>
          <w:rFonts w:ascii="Arial" w:hAnsi="Arial" w:cs="Arial"/>
        </w:rPr>
        <w:t>Par dérogation enfin, aucun délai de renouvellement minimal des verres n'est applicable en cas d'évolution de la réfraction liée à des situations médicales particulières, précisées par la liste fixée ci-après et sous réserve d'une nouvelle prescription médicale ophtalmologique :</w:t>
      </w:r>
    </w:p>
    <w:p w14:paraId="349604DA" w14:textId="77777777" w:rsidR="00E64759" w:rsidRPr="00EF65CA" w:rsidRDefault="00E64759" w:rsidP="00E64759">
      <w:pPr>
        <w:spacing w:after="0" w:line="240" w:lineRule="auto"/>
        <w:ind w:left="709" w:right="652"/>
        <w:jc w:val="both"/>
        <w:rPr>
          <w:rFonts w:ascii="Arial" w:hAnsi="Arial" w:cs="Arial"/>
        </w:rPr>
      </w:pPr>
      <w:r w:rsidRPr="00EF65CA">
        <w:rPr>
          <w:rFonts w:ascii="Arial" w:hAnsi="Arial" w:cs="Arial"/>
        </w:rPr>
        <w:t>- les troubles de réfraction associés à une pathologie ophtalmologique :</w:t>
      </w:r>
    </w:p>
    <w:p w14:paraId="7A450014"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glaucome ;</w:t>
      </w:r>
    </w:p>
    <w:p w14:paraId="4420EACA"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hypertension intraoculaire isolée ;</w:t>
      </w:r>
    </w:p>
    <w:p w14:paraId="3DDC1409"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DMLA et atteintes maculaires évolutives ;</w:t>
      </w:r>
    </w:p>
    <w:p w14:paraId="3EF97024"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rétinopathie diabétique ;</w:t>
      </w:r>
    </w:p>
    <w:p w14:paraId="024FEAE0"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opération de la cataracte datant de moins de 1 an ;</w:t>
      </w:r>
    </w:p>
    <w:p w14:paraId="4EF24607"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cataracte évolutive à composante réfractive ;</w:t>
      </w:r>
    </w:p>
    <w:p w14:paraId="3F754C4B"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tumeurs oculaires et palpébrales ;</w:t>
      </w:r>
    </w:p>
    <w:p w14:paraId="11FCAA3F"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antécédents de chirurgie réfractive datant de moins de 6 mois ;</w:t>
      </w:r>
    </w:p>
    <w:p w14:paraId="251BF3ED"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antécédents de traumatisme de l'œil sévère datant de moins de 1 an ;</w:t>
      </w:r>
    </w:p>
    <w:p w14:paraId="3C69980D"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greffe de cornée datant de moins de 1 an ;</w:t>
      </w:r>
    </w:p>
    <w:p w14:paraId="39FAF31B"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kératocône évolutif ;</w:t>
      </w:r>
    </w:p>
    <w:p w14:paraId="6B4D181D"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xml:space="preserve">- </w:t>
      </w:r>
      <w:proofErr w:type="spellStart"/>
      <w:r w:rsidRPr="00EF65CA">
        <w:rPr>
          <w:rFonts w:ascii="Arial" w:hAnsi="Arial" w:cs="Arial"/>
        </w:rPr>
        <w:t>kératopathies</w:t>
      </w:r>
      <w:proofErr w:type="spellEnd"/>
      <w:r w:rsidRPr="00EF65CA">
        <w:rPr>
          <w:rFonts w:ascii="Arial" w:hAnsi="Arial" w:cs="Arial"/>
        </w:rPr>
        <w:t xml:space="preserve"> évolutives ;</w:t>
      </w:r>
    </w:p>
    <w:p w14:paraId="07A3116A"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dystrophie cornéenne ;</w:t>
      </w:r>
    </w:p>
    <w:p w14:paraId="15DFD32C"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amblyopie ;</w:t>
      </w:r>
    </w:p>
    <w:p w14:paraId="46B4F349"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diplopie récente ou évolutive ;</w:t>
      </w:r>
    </w:p>
    <w:p w14:paraId="26E6091E" w14:textId="77777777" w:rsidR="00E64759" w:rsidRPr="00EF65CA" w:rsidRDefault="00E64759" w:rsidP="00E64759">
      <w:pPr>
        <w:spacing w:after="0" w:line="240" w:lineRule="auto"/>
        <w:ind w:left="708" w:right="651"/>
        <w:jc w:val="both"/>
        <w:rPr>
          <w:rFonts w:ascii="Arial" w:hAnsi="Arial" w:cs="Arial"/>
        </w:rPr>
      </w:pPr>
      <w:r w:rsidRPr="00EF65CA">
        <w:rPr>
          <w:rFonts w:ascii="Arial" w:hAnsi="Arial" w:cs="Arial"/>
        </w:rPr>
        <w:t>- les troubles de réfraction associés à une pathologie générale :</w:t>
      </w:r>
    </w:p>
    <w:p w14:paraId="61F89651"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diabète ;</w:t>
      </w:r>
    </w:p>
    <w:p w14:paraId="18AB9A23" w14:textId="77777777" w:rsidR="00E64759" w:rsidRPr="00EF65CA" w:rsidRDefault="00E64759" w:rsidP="00E64759">
      <w:pPr>
        <w:spacing w:after="0" w:line="240" w:lineRule="auto"/>
        <w:ind w:left="1418" w:right="651"/>
        <w:jc w:val="both"/>
        <w:rPr>
          <w:rFonts w:ascii="Arial" w:hAnsi="Arial" w:cs="Arial"/>
        </w:rPr>
      </w:pPr>
      <w:r w:rsidRPr="00EF65CA">
        <w:rPr>
          <w:rFonts w:ascii="Arial" w:hAnsi="Arial" w:cs="Arial"/>
        </w:rPr>
        <w:t>- maladies auto-immunes (notamment Basedow, sclérose en plaques, polyarthrite rhumatoïde, lupus, spondylarthrite ankylosante) ;</w:t>
      </w:r>
    </w:p>
    <w:p w14:paraId="0A44FC19"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hypertension artérielle mal contrôlée ;</w:t>
      </w:r>
    </w:p>
    <w:p w14:paraId="1387F439"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sida ;</w:t>
      </w:r>
    </w:p>
    <w:p w14:paraId="61B0D777"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affections neurologiques à composante oculaire ;</w:t>
      </w:r>
    </w:p>
    <w:p w14:paraId="5846E93D"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cancers primitifs de l'œil ou autres cancers pouvant être associés à une localisation oculaire secondaire ou à un syndrome paranéoplasique ;</w:t>
      </w:r>
    </w:p>
    <w:p w14:paraId="336EB06A" w14:textId="77777777" w:rsidR="00E64759" w:rsidRPr="00EF65CA" w:rsidRDefault="00E64759" w:rsidP="00E64759">
      <w:pPr>
        <w:spacing w:after="0" w:line="240" w:lineRule="auto"/>
        <w:ind w:left="708" w:right="651"/>
        <w:jc w:val="both"/>
        <w:rPr>
          <w:rFonts w:ascii="Arial" w:hAnsi="Arial" w:cs="Arial"/>
        </w:rPr>
      </w:pPr>
      <w:r w:rsidRPr="00EF65CA">
        <w:rPr>
          <w:rFonts w:ascii="Arial" w:hAnsi="Arial" w:cs="Arial"/>
        </w:rPr>
        <w:t>- les troubles de réfraction associés à la prise de médicaments au long cours :</w:t>
      </w:r>
    </w:p>
    <w:p w14:paraId="38729186"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corticoïdes ;</w:t>
      </w:r>
    </w:p>
    <w:p w14:paraId="1E45924E"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antipaludéens de synthèse ;</w:t>
      </w:r>
    </w:p>
    <w:p w14:paraId="6E0A7EE5" w14:textId="77777777" w:rsidR="00E64759" w:rsidRPr="00EF65CA" w:rsidRDefault="00E64759" w:rsidP="00E64759">
      <w:pPr>
        <w:spacing w:after="0" w:line="240" w:lineRule="auto"/>
        <w:ind w:left="1416" w:right="651"/>
        <w:jc w:val="both"/>
        <w:rPr>
          <w:rFonts w:ascii="Arial" w:hAnsi="Arial" w:cs="Arial"/>
        </w:rPr>
      </w:pPr>
      <w:r w:rsidRPr="00EF65CA">
        <w:rPr>
          <w:rFonts w:ascii="Arial" w:hAnsi="Arial" w:cs="Arial"/>
        </w:rPr>
        <w:t>- tout autre médicament qui, pris au long cours, peut entraîner des complications oculaires.</w:t>
      </w:r>
    </w:p>
    <w:p w14:paraId="23B2F8C0" w14:textId="77777777" w:rsidR="00E64759" w:rsidRPr="00EF65CA" w:rsidRDefault="00E64759" w:rsidP="00E64759">
      <w:pPr>
        <w:spacing w:after="0" w:line="240" w:lineRule="auto"/>
        <w:ind w:left="708" w:right="651"/>
        <w:jc w:val="both"/>
        <w:rPr>
          <w:rFonts w:ascii="Arial" w:hAnsi="Arial" w:cs="Arial"/>
        </w:rPr>
      </w:pPr>
      <w:r w:rsidRPr="00EF65CA">
        <w:rPr>
          <w:rFonts w:ascii="Arial" w:hAnsi="Arial" w:cs="Arial"/>
        </w:rPr>
        <w:t>La mention par l'ophtalmologiste sur l'ordonnance de ces cas particuliers est indispensable à la prise en charge dérogatoire.</w:t>
      </w:r>
    </w:p>
    <w:p w14:paraId="23FDA469" w14:textId="77777777" w:rsidR="00E64759" w:rsidRPr="00EF65CA" w:rsidRDefault="00E64759" w:rsidP="00E64759">
      <w:pPr>
        <w:spacing w:after="0" w:line="240" w:lineRule="auto"/>
        <w:ind w:left="708" w:right="651"/>
        <w:jc w:val="both"/>
        <w:rPr>
          <w:rFonts w:ascii="Arial" w:hAnsi="Arial" w:cs="Arial"/>
        </w:rPr>
      </w:pPr>
    </w:p>
    <w:p w14:paraId="54990EA2" w14:textId="77777777" w:rsidR="00E64759" w:rsidRPr="00EF65CA" w:rsidRDefault="00E64759" w:rsidP="00E64759">
      <w:pPr>
        <w:spacing w:after="0" w:line="240" w:lineRule="auto"/>
        <w:ind w:left="720" w:right="651"/>
        <w:jc w:val="both"/>
        <w:rPr>
          <w:rFonts w:ascii="Arial" w:hAnsi="Arial" w:cs="Arial"/>
        </w:rPr>
      </w:pPr>
      <w:r w:rsidRPr="00EF65CA">
        <w:rPr>
          <w:rFonts w:ascii="Arial" w:hAnsi="Arial" w:cs="Arial"/>
        </w:rPr>
        <w:t>La prise en charge de deux équipements est autorisée uniquement pour les patients ayant :</w:t>
      </w:r>
    </w:p>
    <w:p w14:paraId="0ED3496D" w14:textId="77777777" w:rsidR="00E64759" w:rsidRPr="00EF65CA" w:rsidRDefault="00E64759" w:rsidP="00E64759">
      <w:pPr>
        <w:spacing w:after="0" w:line="240" w:lineRule="auto"/>
        <w:ind w:left="708" w:right="651"/>
        <w:jc w:val="both"/>
        <w:rPr>
          <w:rFonts w:ascii="Arial" w:hAnsi="Arial" w:cs="Arial"/>
        </w:rPr>
      </w:pPr>
      <w:r w:rsidRPr="00EF65CA">
        <w:rPr>
          <w:rFonts w:ascii="Arial" w:hAnsi="Arial" w:cs="Arial"/>
        </w:rPr>
        <w:t>•   une intolérance ou une contre-indication aux verres progressifs ou multifocaux, et présentant un déficit de vision de près et un déficit de vision de loin. Dans ce cas, la prise en charge peut couvrir deux équipements corrigeant chacun un des deux déficits mentionnés.</w:t>
      </w:r>
    </w:p>
    <w:p w14:paraId="5AB495A4" w14:textId="77777777" w:rsidR="00E64759" w:rsidRPr="00EF65CA" w:rsidRDefault="00E64759" w:rsidP="00E64759">
      <w:pPr>
        <w:spacing w:after="0" w:line="240" w:lineRule="auto"/>
        <w:ind w:left="708" w:right="651"/>
        <w:jc w:val="both"/>
        <w:rPr>
          <w:rFonts w:ascii="Arial" w:hAnsi="Arial" w:cs="Arial"/>
        </w:rPr>
      </w:pPr>
      <w:r w:rsidRPr="00EF65CA">
        <w:rPr>
          <w:rFonts w:ascii="Arial" w:hAnsi="Arial" w:cs="Arial"/>
        </w:rPr>
        <w:t>•   une amblyopie et / ou un strabisme nécessitant une pénalisation optique. Pour ces patients, la prise en charge peut couvrir deux équipements de corrections différentes à porter en alternance.</w:t>
      </w:r>
    </w:p>
    <w:p w14:paraId="5CDD9383" w14:textId="77777777" w:rsidR="00E64759" w:rsidRPr="00EF65CA" w:rsidRDefault="00E64759" w:rsidP="00E64759">
      <w:pPr>
        <w:spacing w:after="120" w:line="240" w:lineRule="auto"/>
        <w:ind w:left="-426" w:right="651"/>
        <w:jc w:val="both"/>
        <w:rPr>
          <w:rFonts w:ascii="Arial" w:hAnsi="Arial" w:cs="Arial"/>
        </w:rPr>
      </w:pPr>
    </w:p>
    <w:p w14:paraId="3B70E7C0" w14:textId="77777777" w:rsidR="00E64759" w:rsidRPr="00EF65CA" w:rsidRDefault="00E64759" w:rsidP="00E64759">
      <w:pPr>
        <w:spacing w:after="120" w:line="240" w:lineRule="auto"/>
        <w:ind w:right="651"/>
        <w:jc w:val="both"/>
        <w:rPr>
          <w:rFonts w:ascii="Arial" w:eastAsia="Times New Roman" w:hAnsi="Arial" w:cs="Arial"/>
          <w:lang w:eastAsia="fr-FR"/>
        </w:rPr>
      </w:pPr>
      <w:r w:rsidRPr="00EF65CA">
        <w:rPr>
          <w:rFonts w:ascii="Arial" w:eastAsia="Times New Roman" w:hAnsi="Arial" w:cs="Arial"/>
          <w:lang w:eastAsia="fr-FR"/>
        </w:rPr>
        <w:t>(***) Equipements de classe B, tels que définis réglementairement.</w:t>
      </w:r>
    </w:p>
    <w:p w14:paraId="75777E73" w14:textId="77777777" w:rsidR="00E64759" w:rsidRPr="00EF65CA" w:rsidRDefault="00E64759" w:rsidP="00E64759">
      <w:pPr>
        <w:spacing w:after="120" w:line="240" w:lineRule="auto"/>
        <w:ind w:right="651"/>
        <w:jc w:val="both"/>
        <w:rPr>
          <w:rFonts w:ascii="Arial" w:eastAsia="Times New Roman" w:hAnsi="Arial" w:cs="Arial"/>
          <w:strike/>
          <w:lang w:eastAsia="fr-FR"/>
        </w:rPr>
      </w:pPr>
      <w:r w:rsidRPr="00EF65CA">
        <w:rPr>
          <w:rFonts w:ascii="Arial" w:eastAsia="Times New Roman" w:hAnsi="Arial" w:cs="Arial"/>
          <w:lang w:eastAsia="fr-FR"/>
        </w:rPr>
        <w:t xml:space="preserve">Panachage des verres et monture : un équipement peut être composé de deux verres d’une part, et d’une monture d’autre part, appartenant à des classes (A ou B) différentes. </w:t>
      </w:r>
    </w:p>
    <w:p w14:paraId="043AE97B" w14:textId="77777777" w:rsidR="00E64759" w:rsidRPr="00EF65CA" w:rsidRDefault="00E64759" w:rsidP="00E64759">
      <w:pPr>
        <w:spacing w:after="120" w:line="240" w:lineRule="auto"/>
        <w:jc w:val="both"/>
        <w:rPr>
          <w:rFonts w:ascii="Arial" w:eastAsia="Times New Roman" w:hAnsi="Arial" w:cs="Arial"/>
          <w:lang w:eastAsia="fr-F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91"/>
        <w:gridCol w:w="1772"/>
        <w:gridCol w:w="3257"/>
        <w:gridCol w:w="1385"/>
      </w:tblGrid>
      <w:tr w:rsidR="00E64759" w:rsidRPr="00EF65CA" w14:paraId="5B0BC356" w14:textId="77777777" w:rsidTr="00EF7965">
        <w:trPr>
          <w:trHeight w:val="1400"/>
          <w:jc w:val="center"/>
        </w:trPr>
        <w:tc>
          <w:tcPr>
            <w:tcW w:w="2091" w:type="dxa"/>
            <w:shd w:val="clear" w:color="auto" w:fill="D9D9D9"/>
            <w:vAlign w:val="center"/>
          </w:tcPr>
          <w:p w14:paraId="39264F1B" w14:textId="77777777" w:rsidR="00E64759" w:rsidRPr="00EF65CA" w:rsidRDefault="00E64759" w:rsidP="00E64759">
            <w:pPr>
              <w:spacing w:after="120" w:line="240" w:lineRule="auto"/>
              <w:ind w:right="95"/>
              <w:jc w:val="center"/>
              <w:rPr>
                <w:rFonts w:ascii="Arial" w:eastAsia="Times New Roman" w:hAnsi="Arial" w:cs="Arial"/>
                <w:b/>
                <w:lang w:eastAsia="fr-FR"/>
              </w:rPr>
            </w:pPr>
            <w:bookmarkStart w:id="9" w:name="_Hlk27757348"/>
          </w:p>
          <w:p w14:paraId="0DB590B5"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VERRES</w:t>
            </w:r>
          </w:p>
          <w:p w14:paraId="097D37B0"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 xml:space="preserve">UNIFOCAUX / </w:t>
            </w:r>
            <w:r w:rsidRPr="00EF65CA">
              <w:rPr>
                <w:rFonts w:ascii="Arial" w:eastAsia="Times New Roman" w:hAnsi="Arial" w:cs="Arial"/>
                <w:b/>
                <w:lang w:eastAsia="fr-FR"/>
              </w:rPr>
              <w:br/>
              <w:t>MULTIFOCAUX /</w:t>
            </w:r>
          </w:p>
          <w:p w14:paraId="23CE1CCD"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PROGRESSIFS</w:t>
            </w:r>
          </w:p>
        </w:tc>
        <w:tc>
          <w:tcPr>
            <w:tcW w:w="1772" w:type="dxa"/>
            <w:shd w:val="clear" w:color="auto" w:fill="D9D9D9"/>
            <w:vAlign w:val="center"/>
            <w:hideMark/>
          </w:tcPr>
          <w:p w14:paraId="3533B15A"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Avec/Sans</w:t>
            </w:r>
            <w:r w:rsidRPr="00EF65CA">
              <w:rPr>
                <w:rFonts w:ascii="Arial" w:eastAsia="Times New Roman" w:hAnsi="Arial" w:cs="Arial"/>
                <w:b/>
                <w:lang w:eastAsia="fr-FR"/>
              </w:rPr>
              <w:br/>
              <w:t>Cylindre</w:t>
            </w:r>
          </w:p>
        </w:tc>
        <w:tc>
          <w:tcPr>
            <w:tcW w:w="3257" w:type="dxa"/>
            <w:shd w:val="clear" w:color="auto" w:fill="D9D9D9"/>
            <w:vAlign w:val="center"/>
            <w:hideMark/>
          </w:tcPr>
          <w:p w14:paraId="1B278B1C"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SPH = sphère</w:t>
            </w:r>
          </w:p>
          <w:p w14:paraId="57107A9A"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CYL = cylindre (+)</w:t>
            </w:r>
          </w:p>
          <w:p w14:paraId="2E3C4016"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S = SPH + CYL</w:t>
            </w:r>
          </w:p>
        </w:tc>
        <w:tc>
          <w:tcPr>
            <w:tcW w:w="1385" w:type="dxa"/>
            <w:shd w:val="clear" w:color="auto" w:fill="D9D9D9"/>
            <w:vAlign w:val="center"/>
            <w:hideMark/>
          </w:tcPr>
          <w:p w14:paraId="5873532C"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Montant en € par verre</w:t>
            </w:r>
          </w:p>
          <w:p w14:paraId="5B4AAE40"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 xml:space="preserve"> (RSS inclus)</w:t>
            </w:r>
          </w:p>
        </w:tc>
      </w:tr>
      <w:tr w:rsidR="00E64759" w:rsidRPr="00EF65CA" w14:paraId="19A4C4AE" w14:textId="77777777" w:rsidTr="00EF7965">
        <w:trPr>
          <w:trHeight w:val="283"/>
          <w:jc w:val="center"/>
        </w:trPr>
        <w:tc>
          <w:tcPr>
            <w:tcW w:w="2091" w:type="dxa"/>
            <w:vMerge w:val="restart"/>
            <w:noWrap/>
            <w:vAlign w:val="center"/>
            <w:hideMark/>
          </w:tcPr>
          <w:p w14:paraId="6D519E45"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UNIFOCAUX</w:t>
            </w:r>
          </w:p>
        </w:tc>
        <w:tc>
          <w:tcPr>
            <w:tcW w:w="1772" w:type="dxa"/>
            <w:vMerge w:val="restart"/>
            <w:noWrap/>
            <w:vAlign w:val="center"/>
            <w:hideMark/>
          </w:tcPr>
          <w:p w14:paraId="6F31A9B6"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Sphériques</w:t>
            </w:r>
          </w:p>
        </w:tc>
        <w:tc>
          <w:tcPr>
            <w:tcW w:w="3257" w:type="dxa"/>
            <w:shd w:val="clear" w:color="auto" w:fill="FFFFFF"/>
            <w:vAlign w:val="bottom"/>
            <w:hideMark/>
          </w:tcPr>
          <w:p w14:paraId="5F4893A4"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 xml:space="preserve">SPH de – 6 à + </w:t>
            </w:r>
            <w:proofErr w:type="gramStart"/>
            <w:r w:rsidRPr="00EF65CA">
              <w:rPr>
                <w:rFonts w:ascii="Arial" w:eastAsia="Times New Roman" w:hAnsi="Arial" w:cs="Arial"/>
                <w:lang w:eastAsia="fr-FR"/>
              </w:rPr>
              <w:t>6  (</w:t>
            </w:r>
            <w:proofErr w:type="gramEnd"/>
            <w:r w:rsidRPr="00EF65CA">
              <w:rPr>
                <w:rFonts w:ascii="Arial" w:eastAsia="Times New Roman" w:hAnsi="Arial" w:cs="Arial"/>
                <w:b/>
                <w:lang w:eastAsia="fr-FR"/>
              </w:rPr>
              <w:t>*)</w:t>
            </w:r>
          </w:p>
        </w:tc>
        <w:tc>
          <w:tcPr>
            <w:tcW w:w="1385" w:type="dxa"/>
            <w:noWrap/>
            <w:vAlign w:val="center"/>
            <w:hideMark/>
          </w:tcPr>
          <w:p w14:paraId="7E54E366"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 xml:space="preserve">  85</w:t>
            </w:r>
          </w:p>
        </w:tc>
      </w:tr>
      <w:tr w:rsidR="00E64759" w:rsidRPr="00EF65CA" w14:paraId="43C18453" w14:textId="77777777" w:rsidTr="00EF7965">
        <w:trPr>
          <w:trHeight w:val="283"/>
          <w:jc w:val="center"/>
        </w:trPr>
        <w:tc>
          <w:tcPr>
            <w:tcW w:w="2091" w:type="dxa"/>
            <w:vMerge/>
            <w:vAlign w:val="center"/>
            <w:hideMark/>
          </w:tcPr>
          <w:p w14:paraId="611A0E2B" w14:textId="77777777" w:rsidR="00E64759" w:rsidRPr="00EF65CA" w:rsidRDefault="00E64759" w:rsidP="00E64759">
            <w:pPr>
              <w:spacing w:after="120" w:line="240" w:lineRule="auto"/>
              <w:jc w:val="both"/>
              <w:rPr>
                <w:rFonts w:ascii="Arial" w:eastAsia="Times New Roman" w:hAnsi="Arial" w:cs="Arial"/>
                <w:b/>
                <w:lang w:eastAsia="fr-FR"/>
              </w:rPr>
            </w:pPr>
          </w:p>
        </w:tc>
        <w:tc>
          <w:tcPr>
            <w:tcW w:w="1772" w:type="dxa"/>
            <w:vMerge/>
            <w:vAlign w:val="center"/>
            <w:hideMark/>
          </w:tcPr>
          <w:p w14:paraId="3F9E61FC"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shd w:val="clear" w:color="auto" w:fill="FFFFFF"/>
            <w:vAlign w:val="bottom"/>
            <w:hideMark/>
          </w:tcPr>
          <w:p w14:paraId="3A21DCA2"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&lt; à -6 ou &gt; à + 6</w:t>
            </w:r>
          </w:p>
        </w:tc>
        <w:tc>
          <w:tcPr>
            <w:tcW w:w="1385" w:type="dxa"/>
            <w:noWrap/>
            <w:hideMark/>
          </w:tcPr>
          <w:p w14:paraId="401A15C2"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57B8521C" w14:textId="77777777" w:rsidTr="00EF7965">
        <w:trPr>
          <w:trHeight w:val="283"/>
          <w:jc w:val="center"/>
        </w:trPr>
        <w:tc>
          <w:tcPr>
            <w:tcW w:w="2091" w:type="dxa"/>
            <w:vMerge/>
            <w:vAlign w:val="center"/>
            <w:hideMark/>
          </w:tcPr>
          <w:p w14:paraId="71FE3D9D" w14:textId="77777777" w:rsidR="00E64759" w:rsidRPr="00EF65CA" w:rsidRDefault="00E64759" w:rsidP="00E64759">
            <w:pPr>
              <w:spacing w:after="120" w:line="240" w:lineRule="auto"/>
              <w:jc w:val="both"/>
              <w:rPr>
                <w:rFonts w:ascii="Arial" w:eastAsia="Times New Roman" w:hAnsi="Arial" w:cs="Arial"/>
                <w:b/>
                <w:lang w:eastAsia="fr-FR"/>
              </w:rPr>
            </w:pPr>
          </w:p>
        </w:tc>
        <w:tc>
          <w:tcPr>
            <w:tcW w:w="1772" w:type="dxa"/>
            <w:vMerge w:val="restart"/>
            <w:noWrap/>
            <w:vAlign w:val="center"/>
            <w:hideMark/>
          </w:tcPr>
          <w:p w14:paraId="418EAB98" w14:textId="77777777" w:rsidR="00E64759" w:rsidRPr="00EF65CA" w:rsidRDefault="00E64759" w:rsidP="00E64759">
            <w:pPr>
              <w:spacing w:after="120" w:line="240" w:lineRule="auto"/>
              <w:ind w:right="95"/>
              <w:jc w:val="center"/>
              <w:rPr>
                <w:rFonts w:ascii="Arial" w:eastAsia="Times New Roman" w:hAnsi="Arial" w:cs="Arial"/>
                <w:lang w:eastAsia="fr-FR"/>
              </w:rPr>
            </w:pPr>
            <w:proofErr w:type="spellStart"/>
            <w:r w:rsidRPr="00EF65CA">
              <w:rPr>
                <w:rFonts w:ascii="Arial" w:eastAsia="Times New Roman" w:hAnsi="Arial" w:cs="Arial"/>
                <w:lang w:eastAsia="fr-FR"/>
              </w:rPr>
              <w:t>Sphéro</w:t>
            </w:r>
            <w:proofErr w:type="spellEnd"/>
            <w:r w:rsidRPr="00EF65CA">
              <w:rPr>
                <w:rFonts w:ascii="Arial" w:eastAsia="Times New Roman" w:hAnsi="Arial" w:cs="Arial"/>
                <w:lang w:eastAsia="fr-FR"/>
              </w:rPr>
              <w:t xml:space="preserve"> cylindriques</w:t>
            </w:r>
          </w:p>
        </w:tc>
        <w:tc>
          <w:tcPr>
            <w:tcW w:w="3257" w:type="dxa"/>
            <w:vAlign w:val="bottom"/>
            <w:hideMark/>
          </w:tcPr>
          <w:p w14:paraId="1959ADEE"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de – 6 à 0 et CYL ≤ + 4</w:t>
            </w:r>
          </w:p>
        </w:tc>
        <w:tc>
          <w:tcPr>
            <w:tcW w:w="1385" w:type="dxa"/>
            <w:noWrap/>
            <w:hideMark/>
          </w:tcPr>
          <w:p w14:paraId="2072306C"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1A40183F" w14:textId="77777777" w:rsidTr="00EF7965">
        <w:trPr>
          <w:trHeight w:val="283"/>
          <w:jc w:val="center"/>
        </w:trPr>
        <w:tc>
          <w:tcPr>
            <w:tcW w:w="2091" w:type="dxa"/>
            <w:vMerge/>
            <w:vAlign w:val="center"/>
            <w:hideMark/>
          </w:tcPr>
          <w:p w14:paraId="5532E2D3" w14:textId="77777777" w:rsidR="00E64759" w:rsidRPr="00EF65CA" w:rsidRDefault="00E64759" w:rsidP="00E64759">
            <w:pPr>
              <w:spacing w:after="120" w:line="240" w:lineRule="auto"/>
              <w:jc w:val="both"/>
              <w:rPr>
                <w:rFonts w:ascii="Arial" w:eastAsia="Times New Roman" w:hAnsi="Arial" w:cs="Arial"/>
                <w:b/>
                <w:lang w:eastAsia="fr-FR"/>
              </w:rPr>
            </w:pPr>
          </w:p>
        </w:tc>
        <w:tc>
          <w:tcPr>
            <w:tcW w:w="1772" w:type="dxa"/>
            <w:vMerge/>
            <w:vAlign w:val="center"/>
            <w:hideMark/>
          </w:tcPr>
          <w:p w14:paraId="1C348CA6"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27048789" w14:textId="77777777" w:rsidR="00E64759" w:rsidRPr="00EF65CA" w:rsidRDefault="00E64759" w:rsidP="00E64759">
            <w:pPr>
              <w:spacing w:after="120" w:line="240" w:lineRule="auto"/>
              <w:ind w:right="96"/>
              <w:jc w:val="center"/>
              <w:rPr>
                <w:rFonts w:ascii="Arial" w:eastAsia="Times New Roman" w:hAnsi="Arial" w:cs="Arial"/>
                <w:lang w:eastAsia="fr-FR"/>
              </w:rPr>
            </w:pPr>
            <w:r w:rsidRPr="00EF65CA">
              <w:rPr>
                <w:rFonts w:ascii="Arial" w:eastAsia="Times New Roman" w:hAnsi="Arial" w:cs="Arial"/>
                <w:lang w:eastAsia="fr-FR"/>
              </w:rPr>
              <w:t>SPH &gt; 0 et S ≤ + 6</w:t>
            </w:r>
          </w:p>
        </w:tc>
        <w:tc>
          <w:tcPr>
            <w:tcW w:w="1385" w:type="dxa"/>
            <w:noWrap/>
            <w:hideMark/>
          </w:tcPr>
          <w:p w14:paraId="73D05454"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5776E02C" w14:textId="77777777" w:rsidTr="00EF7965">
        <w:trPr>
          <w:trHeight w:val="283"/>
          <w:jc w:val="center"/>
        </w:trPr>
        <w:tc>
          <w:tcPr>
            <w:tcW w:w="2091" w:type="dxa"/>
            <w:vMerge/>
            <w:vAlign w:val="center"/>
            <w:hideMark/>
          </w:tcPr>
          <w:p w14:paraId="27EEFAEF" w14:textId="77777777" w:rsidR="00E64759" w:rsidRPr="00EF65CA" w:rsidRDefault="00E64759" w:rsidP="00E64759">
            <w:pPr>
              <w:spacing w:after="120" w:line="240" w:lineRule="auto"/>
              <w:jc w:val="both"/>
              <w:rPr>
                <w:rFonts w:ascii="Arial" w:eastAsia="Times New Roman" w:hAnsi="Arial" w:cs="Arial"/>
                <w:b/>
                <w:lang w:eastAsia="fr-FR"/>
              </w:rPr>
            </w:pPr>
          </w:p>
        </w:tc>
        <w:tc>
          <w:tcPr>
            <w:tcW w:w="1772" w:type="dxa"/>
            <w:vMerge/>
            <w:vAlign w:val="center"/>
            <w:hideMark/>
          </w:tcPr>
          <w:p w14:paraId="161D78B2"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03ABFE4A"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&gt; 0 et S &gt; + 6</w:t>
            </w:r>
          </w:p>
        </w:tc>
        <w:tc>
          <w:tcPr>
            <w:tcW w:w="1385" w:type="dxa"/>
            <w:noWrap/>
            <w:hideMark/>
          </w:tcPr>
          <w:p w14:paraId="78470424"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2044DF6D" w14:textId="77777777" w:rsidTr="00EF7965">
        <w:trPr>
          <w:trHeight w:val="283"/>
          <w:jc w:val="center"/>
        </w:trPr>
        <w:tc>
          <w:tcPr>
            <w:tcW w:w="2091" w:type="dxa"/>
            <w:vMerge/>
            <w:vAlign w:val="center"/>
            <w:hideMark/>
          </w:tcPr>
          <w:p w14:paraId="0682E502" w14:textId="77777777" w:rsidR="00E64759" w:rsidRPr="00EF65CA" w:rsidRDefault="00E64759" w:rsidP="00E64759">
            <w:pPr>
              <w:spacing w:after="120" w:line="240" w:lineRule="auto"/>
              <w:jc w:val="both"/>
              <w:rPr>
                <w:rFonts w:ascii="Arial" w:eastAsia="Times New Roman" w:hAnsi="Arial" w:cs="Arial"/>
                <w:b/>
                <w:lang w:eastAsia="fr-FR"/>
              </w:rPr>
            </w:pPr>
          </w:p>
        </w:tc>
        <w:tc>
          <w:tcPr>
            <w:tcW w:w="1772" w:type="dxa"/>
            <w:vMerge/>
            <w:vAlign w:val="center"/>
            <w:hideMark/>
          </w:tcPr>
          <w:p w14:paraId="66983C37"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794AF68C"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 xml:space="preserve">SPH &lt; - 6 et CYL ≥ + 0,25 </w:t>
            </w:r>
          </w:p>
        </w:tc>
        <w:tc>
          <w:tcPr>
            <w:tcW w:w="1385" w:type="dxa"/>
            <w:noWrap/>
            <w:hideMark/>
          </w:tcPr>
          <w:p w14:paraId="4BE160A1"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41B18A69" w14:textId="77777777" w:rsidTr="00EF7965">
        <w:trPr>
          <w:trHeight w:val="283"/>
          <w:jc w:val="center"/>
        </w:trPr>
        <w:tc>
          <w:tcPr>
            <w:tcW w:w="2091" w:type="dxa"/>
            <w:vMerge/>
            <w:vAlign w:val="center"/>
            <w:hideMark/>
          </w:tcPr>
          <w:p w14:paraId="0D3C1166" w14:textId="77777777" w:rsidR="00E64759" w:rsidRPr="00EF65CA" w:rsidRDefault="00E64759" w:rsidP="00E64759">
            <w:pPr>
              <w:spacing w:after="120" w:line="240" w:lineRule="auto"/>
              <w:jc w:val="both"/>
              <w:rPr>
                <w:rFonts w:ascii="Arial" w:eastAsia="Times New Roman" w:hAnsi="Arial" w:cs="Arial"/>
                <w:b/>
                <w:lang w:eastAsia="fr-FR"/>
              </w:rPr>
            </w:pPr>
          </w:p>
        </w:tc>
        <w:tc>
          <w:tcPr>
            <w:tcW w:w="1772" w:type="dxa"/>
            <w:vMerge/>
            <w:vAlign w:val="center"/>
            <w:hideMark/>
          </w:tcPr>
          <w:p w14:paraId="54741D64"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05986D08" w14:textId="77777777" w:rsidR="00E64759" w:rsidRPr="00EF65CA" w:rsidRDefault="00E64759" w:rsidP="00E64759">
            <w:pPr>
              <w:spacing w:after="120" w:line="240" w:lineRule="auto"/>
              <w:ind w:right="96"/>
              <w:jc w:val="center"/>
              <w:rPr>
                <w:rFonts w:ascii="Arial" w:eastAsia="Times New Roman" w:hAnsi="Arial" w:cs="Arial"/>
                <w:lang w:eastAsia="fr-FR"/>
              </w:rPr>
            </w:pPr>
            <w:r w:rsidRPr="00EF65CA">
              <w:rPr>
                <w:rFonts w:ascii="Arial" w:eastAsia="Times New Roman" w:hAnsi="Arial" w:cs="Arial"/>
                <w:lang w:eastAsia="fr-FR"/>
              </w:rPr>
              <w:t>SPH de – 6 à 0 et CYL &gt; + 4</w:t>
            </w:r>
          </w:p>
        </w:tc>
        <w:tc>
          <w:tcPr>
            <w:tcW w:w="1385" w:type="dxa"/>
            <w:noWrap/>
            <w:hideMark/>
          </w:tcPr>
          <w:p w14:paraId="439B8E5E"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01A21944" w14:textId="77777777" w:rsidTr="00EF7965">
        <w:trPr>
          <w:trHeight w:val="256"/>
          <w:jc w:val="center"/>
        </w:trPr>
        <w:tc>
          <w:tcPr>
            <w:tcW w:w="2091" w:type="dxa"/>
            <w:vMerge w:val="restart"/>
            <w:noWrap/>
            <w:vAlign w:val="center"/>
          </w:tcPr>
          <w:p w14:paraId="5317A4F3" w14:textId="77777777" w:rsidR="00E64759" w:rsidRPr="00EF65CA" w:rsidRDefault="00E64759" w:rsidP="00E64759">
            <w:pPr>
              <w:spacing w:after="120" w:line="240" w:lineRule="auto"/>
              <w:ind w:right="95"/>
              <w:jc w:val="both"/>
              <w:rPr>
                <w:rFonts w:ascii="Arial" w:eastAsia="Times New Roman" w:hAnsi="Arial" w:cs="Arial"/>
                <w:lang w:eastAsia="fr-FR"/>
              </w:rPr>
            </w:pPr>
          </w:p>
          <w:p w14:paraId="4D1FF111"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 xml:space="preserve">PROGRESSIFS </w:t>
            </w:r>
          </w:p>
          <w:p w14:paraId="5D6FFD81" w14:textId="77777777" w:rsidR="00E64759" w:rsidRPr="00EF65CA" w:rsidRDefault="00E64759" w:rsidP="00E64759">
            <w:pPr>
              <w:spacing w:after="120" w:line="240" w:lineRule="auto"/>
              <w:ind w:right="95"/>
              <w:jc w:val="center"/>
              <w:rPr>
                <w:rFonts w:ascii="Arial" w:eastAsia="Times New Roman" w:hAnsi="Arial" w:cs="Arial"/>
                <w:b/>
                <w:lang w:eastAsia="fr-FR"/>
              </w:rPr>
            </w:pPr>
            <w:r w:rsidRPr="00EF65CA">
              <w:rPr>
                <w:rFonts w:ascii="Arial" w:eastAsia="Times New Roman" w:hAnsi="Arial" w:cs="Arial"/>
                <w:b/>
                <w:lang w:eastAsia="fr-FR"/>
              </w:rPr>
              <w:t>ET</w:t>
            </w:r>
          </w:p>
          <w:p w14:paraId="2C5D2005"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b/>
                <w:lang w:eastAsia="fr-FR"/>
              </w:rPr>
              <w:t>MULTIFOCAUX</w:t>
            </w:r>
          </w:p>
          <w:p w14:paraId="0BA237B6" w14:textId="77777777" w:rsidR="00E64759" w:rsidRPr="00EF65CA" w:rsidRDefault="00E64759" w:rsidP="00E64759">
            <w:pPr>
              <w:spacing w:after="120" w:line="240" w:lineRule="auto"/>
              <w:ind w:right="95"/>
              <w:jc w:val="center"/>
              <w:rPr>
                <w:rFonts w:ascii="Arial" w:eastAsia="Times New Roman" w:hAnsi="Arial" w:cs="Arial"/>
                <w:lang w:eastAsia="fr-FR"/>
              </w:rPr>
            </w:pPr>
          </w:p>
        </w:tc>
        <w:tc>
          <w:tcPr>
            <w:tcW w:w="1772" w:type="dxa"/>
            <w:vMerge w:val="restart"/>
            <w:noWrap/>
            <w:vAlign w:val="center"/>
            <w:hideMark/>
          </w:tcPr>
          <w:p w14:paraId="693FF710"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Sphériques</w:t>
            </w:r>
          </w:p>
        </w:tc>
        <w:tc>
          <w:tcPr>
            <w:tcW w:w="3257" w:type="dxa"/>
            <w:vAlign w:val="bottom"/>
            <w:hideMark/>
          </w:tcPr>
          <w:p w14:paraId="55F6189F"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de – 4 à + 4</w:t>
            </w:r>
          </w:p>
        </w:tc>
        <w:tc>
          <w:tcPr>
            <w:tcW w:w="1385" w:type="dxa"/>
            <w:noWrap/>
            <w:hideMark/>
          </w:tcPr>
          <w:p w14:paraId="5D1B769C"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128DA091" w14:textId="77777777" w:rsidTr="00EF7965">
        <w:trPr>
          <w:trHeight w:val="283"/>
          <w:jc w:val="center"/>
        </w:trPr>
        <w:tc>
          <w:tcPr>
            <w:tcW w:w="2091" w:type="dxa"/>
            <w:vMerge/>
            <w:vAlign w:val="center"/>
            <w:hideMark/>
          </w:tcPr>
          <w:p w14:paraId="42AFE9F8" w14:textId="77777777" w:rsidR="00E64759" w:rsidRPr="00EF65CA" w:rsidRDefault="00E64759" w:rsidP="00E64759">
            <w:pPr>
              <w:spacing w:after="120" w:line="240" w:lineRule="auto"/>
              <w:jc w:val="both"/>
              <w:rPr>
                <w:rFonts w:ascii="Arial" w:eastAsia="Times New Roman" w:hAnsi="Arial" w:cs="Arial"/>
                <w:lang w:eastAsia="fr-FR"/>
              </w:rPr>
            </w:pPr>
          </w:p>
        </w:tc>
        <w:tc>
          <w:tcPr>
            <w:tcW w:w="1772" w:type="dxa"/>
            <w:vMerge/>
            <w:vAlign w:val="center"/>
            <w:hideMark/>
          </w:tcPr>
          <w:p w14:paraId="71AFA5A2"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7A723BA6"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&lt; à -4 ou &gt; à + 4</w:t>
            </w:r>
          </w:p>
        </w:tc>
        <w:tc>
          <w:tcPr>
            <w:tcW w:w="1385" w:type="dxa"/>
            <w:noWrap/>
            <w:hideMark/>
          </w:tcPr>
          <w:p w14:paraId="0B673CA1"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400687ED" w14:textId="77777777" w:rsidTr="00EF7965">
        <w:trPr>
          <w:trHeight w:val="283"/>
          <w:jc w:val="center"/>
        </w:trPr>
        <w:tc>
          <w:tcPr>
            <w:tcW w:w="2091" w:type="dxa"/>
            <w:vMerge/>
            <w:vAlign w:val="center"/>
            <w:hideMark/>
          </w:tcPr>
          <w:p w14:paraId="5E55975E" w14:textId="77777777" w:rsidR="00E64759" w:rsidRPr="00EF65CA" w:rsidRDefault="00E64759" w:rsidP="00E64759">
            <w:pPr>
              <w:spacing w:after="120" w:line="240" w:lineRule="auto"/>
              <w:jc w:val="both"/>
              <w:rPr>
                <w:rFonts w:ascii="Arial" w:eastAsia="Times New Roman" w:hAnsi="Arial" w:cs="Arial"/>
                <w:lang w:eastAsia="fr-FR"/>
              </w:rPr>
            </w:pPr>
          </w:p>
        </w:tc>
        <w:tc>
          <w:tcPr>
            <w:tcW w:w="1772" w:type="dxa"/>
            <w:vMerge w:val="restart"/>
            <w:vAlign w:val="center"/>
            <w:hideMark/>
          </w:tcPr>
          <w:p w14:paraId="149CCFF0" w14:textId="77777777" w:rsidR="00E64759" w:rsidRPr="00EF65CA" w:rsidRDefault="00E64759" w:rsidP="00E64759">
            <w:pPr>
              <w:spacing w:after="120" w:line="240" w:lineRule="auto"/>
              <w:ind w:right="95"/>
              <w:jc w:val="center"/>
              <w:rPr>
                <w:rFonts w:ascii="Arial" w:eastAsia="Times New Roman" w:hAnsi="Arial" w:cs="Arial"/>
                <w:lang w:eastAsia="fr-FR"/>
              </w:rPr>
            </w:pPr>
            <w:proofErr w:type="spellStart"/>
            <w:r w:rsidRPr="00EF65CA">
              <w:rPr>
                <w:rFonts w:ascii="Arial" w:eastAsia="Times New Roman" w:hAnsi="Arial" w:cs="Arial"/>
                <w:lang w:eastAsia="fr-FR"/>
              </w:rPr>
              <w:t>Sphéro</w:t>
            </w:r>
            <w:proofErr w:type="spellEnd"/>
            <w:r w:rsidRPr="00EF65CA">
              <w:rPr>
                <w:rFonts w:ascii="Arial" w:eastAsia="Times New Roman" w:hAnsi="Arial" w:cs="Arial"/>
                <w:lang w:eastAsia="fr-FR"/>
              </w:rPr>
              <w:t xml:space="preserve"> cylindriques</w:t>
            </w:r>
          </w:p>
        </w:tc>
        <w:tc>
          <w:tcPr>
            <w:tcW w:w="3257" w:type="dxa"/>
            <w:vAlign w:val="bottom"/>
            <w:hideMark/>
          </w:tcPr>
          <w:p w14:paraId="5EE1D50C"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de - 8 à 0 et CYL ≤ + 4</w:t>
            </w:r>
          </w:p>
        </w:tc>
        <w:tc>
          <w:tcPr>
            <w:tcW w:w="1385" w:type="dxa"/>
            <w:noWrap/>
            <w:hideMark/>
          </w:tcPr>
          <w:p w14:paraId="18B7034E"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2CD70411" w14:textId="77777777" w:rsidTr="00EF7965">
        <w:trPr>
          <w:trHeight w:val="283"/>
          <w:jc w:val="center"/>
        </w:trPr>
        <w:tc>
          <w:tcPr>
            <w:tcW w:w="2091" w:type="dxa"/>
            <w:vMerge/>
            <w:vAlign w:val="center"/>
            <w:hideMark/>
          </w:tcPr>
          <w:p w14:paraId="5599589A" w14:textId="77777777" w:rsidR="00E64759" w:rsidRPr="00EF65CA" w:rsidRDefault="00E64759" w:rsidP="00E64759">
            <w:pPr>
              <w:spacing w:after="120" w:line="240" w:lineRule="auto"/>
              <w:jc w:val="both"/>
              <w:rPr>
                <w:rFonts w:ascii="Arial" w:eastAsia="Times New Roman" w:hAnsi="Arial" w:cs="Arial"/>
                <w:lang w:eastAsia="fr-FR"/>
              </w:rPr>
            </w:pPr>
          </w:p>
        </w:tc>
        <w:tc>
          <w:tcPr>
            <w:tcW w:w="1772" w:type="dxa"/>
            <w:vMerge/>
            <w:vAlign w:val="center"/>
            <w:hideMark/>
          </w:tcPr>
          <w:p w14:paraId="76E8ED0D"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60DAF525"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&gt; 0 et S ≤ + 8</w:t>
            </w:r>
          </w:p>
        </w:tc>
        <w:tc>
          <w:tcPr>
            <w:tcW w:w="1385" w:type="dxa"/>
            <w:noWrap/>
            <w:hideMark/>
          </w:tcPr>
          <w:p w14:paraId="4AFB7C29"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288DB261" w14:textId="77777777" w:rsidTr="00EF7965">
        <w:trPr>
          <w:trHeight w:val="283"/>
          <w:jc w:val="center"/>
        </w:trPr>
        <w:tc>
          <w:tcPr>
            <w:tcW w:w="2091" w:type="dxa"/>
            <w:vMerge/>
            <w:vAlign w:val="center"/>
            <w:hideMark/>
          </w:tcPr>
          <w:p w14:paraId="4FC3CB7A" w14:textId="77777777" w:rsidR="00E64759" w:rsidRPr="00EF65CA" w:rsidRDefault="00E64759" w:rsidP="00E64759">
            <w:pPr>
              <w:spacing w:after="120" w:line="240" w:lineRule="auto"/>
              <w:jc w:val="both"/>
              <w:rPr>
                <w:rFonts w:ascii="Arial" w:eastAsia="Times New Roman" w:hAnsi="Arial" w:cs="Arial"/>
                <w:lang w:eastAsia="fr-FR"/>
              </w:rPr>
            </w:pPr>
          </w:p>
        </w:tc>
        <w:tc>
          <w:tcPr>
            <w:tcW w:w="1772" w:type="dxa"/>
            <w:vMerge/>
            <w:vAlign w:val="center"/>
            <w:hideMark/>
          </w:tcPr>
          <w:p w14:paraId="2561F637"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3A2F6F3A"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de – 8 à 0 et CYL &gt; + 4</w:t>
            </w:r>
          </w:p>
        </w:tc>
        <w:tc>
          <w:tcPr>
            <w:tcW w:w="1385" w:type="dxa"/>
            <w:noWrap/>
            <w:hideMark/>
          </w:tcPr>
          <w:p w14:paraId="48CAD657"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02CD3467" w14:textId="77777777" w:rsidTr="00EF7965">
        <w:trPr>
          <w:trHeight w:val="283"/>
          <w:jc w:val="center"/>
        </w:trPr>
        <w:tc>
          <w:tcPr>
            <w:tcW w:w="2091" w:type="dxa"/>
            <w:vMerge/>
            <w:vAlign w:val="center"/>
            <w:hideMark/>
          </w:tcPr>
          <w:p w14:paraId="5F0106DB" w14:textId="77777777" w:rsidR="00E64759" w:rsidRPr="00EF65CA" w:rsidRDefault="00E64759" w:rsidP="00E64759">
            <w:pPr>
              <w:spacing w:after="120" w:line="240" w:lineRule="auto"/>
              <w:jc w:val="both"/>
              <w:rPr>
                <w:rFonts w:ascii="Arial" w:eastAsia="Times New Roman" w:hAnsi="Arial" w:cs="Arial"/>
                <w:lang w:eastAsia="fr-FR"/>
              </w:rPr>
            </w:pPr>
          </w:p>
        </w:tc>
        <w:tc>
          <w:tcPr>
            <w:tcW w:w="1772" w:type="dxa"/>
            <w:vMerge/>
            <w:vAlign w:val="center"/>
            <w:hideMark/>
          </w:tcPr>
          <w:p w14:paraId="4570F4AC"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196740A8"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&gt; 0 et S &gt; + 8</w:t>
            </w:r>
          </w:p>
        </w:tc>
        <w:tc>
          <w:tcPr>
            <w:tcW w:w="1385" w:type="dxa"/>
            <w:noWrap/>
            <w:hideMark/>
          </w:tcPr>
          <w:p w14:paraId="29281C2A"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tr w:rsidR="00E64759" w:rsidRPr="00EF65CA" w14:paraId="226F486B" w14:textId="77777777" w:rsidTr="00EF7965">
        <w:trPr>
          <w:trHeight w:val="395"/>
          <w:jc w:val="center"/>
        </w:trPr>
        <w:tc>
          <w:tcPr>
            <w:tcW w:w="2091" w:type="dxa"/>
            <w:vMerge/>
            <w:vAlign w:val="center"/>
            <w:hideMark/>
          </w:tcPr>
          <w:p w14:paraId="15600F4A" w14:textId="77777777" w:rsidR="00E64759" w:rsidRPr="00EF65CA" w:rsidRDefault="00E64759" w:rsidP="00E64759">
            <w:pPr>
              <w:spacing w:after="120" w:line="240" w:lineRule="auto"/>
              <w:jc w:val="both"/>
              <w:rPr>
                <w:rFonts w:ascii="Arial" w:eastAsia="Times New Roman" w:hAnsi="Arial" w:cs="Arial"/>
                <w:lang w:eastAsia="fr-FR"/>
              </w:rPr>
            </w:pPr>
          </w:p>
        </w:tc>
        <w:tc>
          <w:tcPr>
            <w:tcW w:w="1772" w:type="dxa"/>
            <w:vMerge/>
            <w:vAlign w:val="center"/>
            <w:hideMark/>
          </w:tcPr>
          <w:p w14:paraId="21374262" w14:textId="77777777" w:rsidR="00E64759" w:rsidRPr="00EF65CA" w:rsidRDefault="00E64759" w:rsidP="00E64759">
            <w:pPr>
              <w:spacing w:after="120" w:line="240" w:lineRule="auto"/>
              <w:jc w:val="both"/>
              <w:rPr>
                <w:rFonts w:ascii="Arial" w:eastAsia="Times New Roman" w:hAnsi="Arial" w:cs="Arial"/>
                <w:lang w:eastAsia="fr-FR"/>
              </w:rPr>
            </w:pPr>
          </w:p>
        </w:tc>
        <w:tc>
          <w:tcPr>
            <w:tcW w:w="3257" w:type="dxa"/>
            <w:vAlign w:val="bottom"/>
            <w:hideMark/>
          </w:tcPr>
          <w:p w14:paraId="5FFA726E"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lang w:eastAsia="fr-FR"/>
              </w:rPr>
              <w:t>SPH &lt; - 8 et CYL ≥ + 0,25</w:t>
            </w:r>
          </w:p>
        </w:tc>
        <w:tc>
          <w:tcPr>
            <w:tcW w:w="1385" w:type="dxa"/>
            <w:noWrap/>
            <w:hideMark/>
          </w:tcPr>
          <w:p w14:paraId="2604D515" w14:textId="77777777" w:rsidR="00E64759" w:rsidRPr="00EF65CA" w:rsidRDefault="00E64759" w:rsidP="00E64759">
            <w:pPr>
              <w:spacing w:after="120" w:line="240" w:lineRule="auto"/>
              <w:jc w:val="center"/>
              <w:rPr>
                <w:rFonts w:ascii="Arial" w:eastAsia="Times New Roman" w:hAnsi="Arial" w:cs="Arial"/>
                <w:lang w:eastAsia="fr-FR"/>
              </w:rPr>
            </w:pPr>
            <w:r w:rsidRPr="00EF65CA">
              <w:rPr>
                <w:rFonts w:ascii="Arial" w:eastAsia="Times New Roman" w:hAnsi="Arial" w:cs="Arial"/>
                <w:b/>
                <w:lang w:eastAsia="fr-FR"/>
              </w:rPr>
              <w:t>85</w:t>
            </w:r>
          </w:p>
        </w:tc>
      </w:tr>
      <w:bookmarkEnd w:id="9"/>
    </w:tbl>
    <w:p w14:paraId="631BD625" w14:textId="77777777" w:rsidR="00E64759" w:rsidRPr="00EF65CA" w:rsidRDefault="00E64759" w:rsidP="00E64759">
      <w:pPr>
        <w:tabs>
          <w:tab w:val="left" w:pos="9720"/>
        </w:tabs>
        <w:spacing w:before="80" w:after="0" w:line="240" w:lineRule="auto"/>
        <w:rPr>
          <w:rFonts w:ascii="Arial" w:eastAsia="Times New Roman" w:hAnsi="Arial" w:cs="Arial"/>
          <w:b/>
          <w:bCs/>
          <w:u w:val="single"/>
          <w:lang w:eastAsia="fr-FR"/>
        </w:rPr>
      </w:pPr>
    </w:p>
    <w:p w14:paraId="79879266" w14:textId="77777777" w:rsidR="00E64759" w:rsidRPr="00EF65CA" w:rsidRDefault="00E64759" w:rsidP="00E64759">
      <w:pPr>
        <w:numPr>
          <w:ilvl w:val="0"/>
          <w:numId w:val="27"/>
        </w:numPr>
        <w:spacing w:after="120" w:line="240" w:lineRule="auto"/>
        <w:jc w:val="both"/>
        <w:rPr>
          <w:rFonts w:ascii="Arial" w:eastAsia="Times New Roman" w:hAnsi="Arial" w:cs="Arial"/>
          <w:lang w:eastAsia="fr-FR"/>
        </w:rPr>
      </w:pPr>
      <w:r w:rsidRPr="00EF65CA">
        <w:rPr>
          <w:rFonts w:ascii="Arial" w:eastAsia="Times New Roman" w:hAnsi="Arial" w:cs="Arial"/>
          <w:b/>
          <w:lang w:eastAsia="fr-FR"/>
        </w:rPr>
        <w:t xml:space="preserve">(*) </w:t>
      </w:r>
      <w:r w:rsidRPr="00EF65CA">
        <w:rPr>
          <w:rFonts w:ascii="Arial" w:eastAsia="Times New Roman" w:hAnsi="Arial" w:cs="Arial"/>
          <w:lang w:eastAsia="fr-FR"/>
        </w:rPr>
        <w:t>Le verre neutre est compris dans cette classe.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961"/>
      </w:tblGrid>
      <w:tr w:rsidR="00E64759" w:rsidRPr="00EF65CA" w14:paraId="43B09C4D" w14:textId="77777777" w:rsidTr="00EF7965">
        <w:trPr>
          <w:trHeight w:val="256"/>
        </w:trPr>
        <w:tc>
          <w:tcPr>
            <w:tcW w:w="9639" w:type="dxa"/>
            <w:gridSpan w:val="2"/>
            <w:tcBorders>
              <w:top w:val="single" w:sz="12" w:space="0" w:color="auto"/>
              <w:left w:val="single" w:sz="12" w:space="0" w:color="auto"/>
              <w:bottom w:val="single" w:sz="12" w:space="0" w:color="FFFFFF"/>
              <w:right w:val="single" w:sz="12" w:space="0" w:color="auto"/>
            </w:tcBorders>
            <w:shd w:val="clear" w:color="auto" w:fill="000000"/>
            <w:vAlign w:val="center"/>
            <w:hideMark/>
          </w:tcPr>
          <w:p w14:paraId="124A33C4" w14:textId="77777777" w:rsidR="00E64759" w:rsidRPr="00EF65CA" w:rsidRDefault="00E64759" w:rsidP="00E64759">
            <w:pPr>
              <w:tabs>
                <w:tab w:val="left" w:pos="1701"/>
              </w:tabs>
              <w:spacing w:before="20" w:after="20" w:line="240" w:lineRule="auto"/>
              <w:ind w:right="95"/>
              <w:jc w:val="center"/>
              <w:rPr>
                <w:rFonts w:ascii="Arial" w:eastAsia="Times New Roman" w:hAnsi="Arial" w:cs="Arial"/>
                <w:b/>
                <w:caps/>
                <w:lang w:eastAsia="fr-FR"/>
              </w:rPr>
            </w:pPr>
            <w:bookmarkStart w:id="10" w:name="_Hlk27757383"/>
            <w:r w:rsidRPr="00EF65CA">
              <w:rPr>
                <w:rFonts w:ascii="Arial" w:eastAsia="Times New Roman" w:hAnsi="Arial" w:cs="Arial"/>
                <w:b/>
                <w:caps/>
                <w:lang w:eastAsia="fr-FR"/>
              </w:rPr>
              <w:t xml:space="preserve">AUTRES FRAIS  </w:t>
            </w:r>
          </w:p>
        </w:tc>
      </w:tr>
      <w:tr w:rsidR="00E64759" w:rsidRPr="00EF65CA" w14:paraId="66892318" w14:textId="77777777" w:rsidTr="00EF7965">
        <w:trPr>
          <w:trHeight w:val="303"/>
        </w:trPr>
        <w:tc>
          <w:tcPr>
            <w:tcW w:w="4678" w:type="dxa"/>
            <w:tcBorders>
              <w:top w:val="single" w:sz="12" w:space="0" w:color="FFFFFF"/>
              <w:left w:val="single" w:sz="12" w:space="0" w:color="auto"/>
              <w:bottom w:val="single" w:sz="4" w:space="0" w:color="auto"/>
              <w:right w:val="single" w:sz="4" w:space="0" w:color="auto"/>
            </w:tcBorders>
            <w:shd w:val="clear" w:color="auto" w:fill="000000"/>
            <w:vAlign w:val="center"/>
            <w:hideMark/>
          </w:tcPr>
          <w:p w14:paraId="6969155B" w14:textId="77777777" w:rsidR="00E64759" w:rsidRPr="00EF65CA" w:rsidRDefault="00E64759" w:rsidP="00E64759">
            <w:pPr>
              <w:spacing w:after="120" w:line="240" w:lineRule="auto"/>
              <w:ind w:right="95"/>
              <w:jc w:val="center"/>
              <w:rPr>
                <w:rFonts w:ascii="Arial" w:eastAsia="Times New Roman" w:hAnsi="Arial" w:cs="Arial"/>
                <w:lang w:eastAsia="fr-FR"/>
              </w:rPr>
            </w:pPr>
            <w:r w:rsidRPr="00EF65CA">
              <w:rPr>
                <w:rFonts w:ascii="Arial" w:eastAsia="Times New Roman" w:hAnsi="Arial" w:cs="Arial"/>
                <w:b/>
                <w:caps/>
                <w:lang w:eastAsia="fr-FR"/>
              </w:rPr>
              <w:t>Nature des frais</w:t>
            </w:r>
          </w:p>
        </w:tc>
        <w:tc>
          <w:tcPr>
            <w:tcW w:w="4961" w:type="dxa"/>
            <w:tcBorders>
              <w:top w:val="single" w:sz="12" w:space="0" w:color="FFFFFF"/>
              <w:left w:val="single" w:sz="4" w:space="0" w:color="auto"/>
              <w:bottom w:val="nil"/>
              <w:right w:val="single" w:sz="12" w:space="0" w:color="auto"/>
            </w:tcBorders>
            <w:shd w:val="clear" w:color="auto" w:fill="000000"/>
            <w:vAlign w:val="center"/>
            <w:hideMark/>
          </w:tcPr>
          <w:p w14:paraId="7F6526A9" w14:textId="77777777" w:rsidR="00E64759" w:rsidRPr="00EF65CA" w:rsidRDefault="00E64759" w:rsidP="00E64759">
            <w:pPr>
              <w:tabs>
                <w:tab w:val="left" w:pos="1701"/>
              </w:tabs>
              <w:spacing w:before="20" w:after="20" w:line="240" w:lineRule="auto"/>
              <w:ind w:right="95" w:firstLine="317"/>
              <w:jc w:val="center"/>
              <w:rPr>
                <w:rFonts w:ascii="Arial" w:eastAsia="Times New Roman" w:hAnsi="Arial" w:cs="Arial"/>
                <w:b/>
                <w:caps/>
                <w:lang w:eastAsia="fr-FR"/>
              </w:rPr>
            </w:pPr>
            <w:r w:rsidRPr="00EF65CA">
              <w:rPr>
                <w:rFonts w:ascii="Arial" w:eastAsia="Times New Roman" w:hAnsi="Arial" w:cs="Arial"/>
                <w:b/>
                <w:caps/>
                <w:lang w:eastAsia="fr-FR"/>
              </w:rPr>
              <w:t>NIVEAUX D’INDEMNISATION</w:t>
            </w:r>
          </w:p>
        </w:tc>
      </w:tr>
      <w:tr w:rsidR="00E64759" w:rsidRPr="00EF65CA" w14:paraId="40F808B0" w14:textId="77777777" w:rsidTr="00EF7965">
        <w:tc>
          <w:tcPr>
            <w:tcW w:w="9639" w:type="dxa"/>
            <w:gridSpan w:val="2"/>
            <w:tcBorders>
              <w:top w:val="single" w:sz="4" w:space="0" w:color="auto"/>
              <w:left w:val="single" w:sz="12" w:space="0" w:color="auto"/>
              <w:bottom w:val="single" w:sz="4" w:space="0" w:color="auto"/>
              <w:right w:val="single" w:sz="12" w:space="0" w:color="auto"/>
            </w:tcBorders>
            <w:shd w:val="clear" w:color="auto" w:fill="A6A6A6"/>
            <w:hideMark/>
          </w:tcPr>
          <w:p w14:paraId="361439BE" w14:textId="77777777" w:rsidR="00E64759" w:rsidRPr="00EF65CA" w:rsidRDefault="00E64759" w:rsidP="00E64759">
            <w:pPr>
              <w:spacing w:after="120" w:line="240" w:lineRule="auto"/>
              <w:ind w:right="-108"/>
              <w:jc w:val="both"/>
              <w:rPr>
                <w:rFonts w:ascii="Arial" w:eastAsia="Times New Roman" w:hAnsi="Arial" w:cs="Arial"/>
                <w:b/>
                <w:lang w:eastAsia="fr-FR"/>
              </w:rPr>
            </w:pPr>
            <w:r w:rsidRPr="00EF65CA">
              <w:rPr>
                <w:rFonts w:ascii="Arial" w:eastAsia="Times New Roman" w:hAnsi="Arial" w:cs="Arial"/>
                <w:b/>
                <w:lang w:eastAsia="fr-FR"/>
              </w:rPr>
              <w:t xml:space="preserve">Forfait maternité </w:t>
            </w:r>
          </w:p>
        </w:tc>
      </w:tr>
      <w:tr w:rsidR="00E64759" w:rsidRPr="00EF65CA" w14:paraId="5C987D25" w14:textId="77777777" w:rsidTr="00EF7965">
        <w:trPr>
          <w:trHeight w:val="664"/>
        </w:trPr>
        <w:tc>
          <w:tcPr>
            <w:tcW w:w="4678" w:type="dxa"/>
            <w:tcBorders>
              <w:top w:val="single" w:sz="4" w:space="0" w:color="auto"/>
              <w:left w:val="single" w:sz="12" w:space="0" w:color="auto"/>
              <w:bottom w:val="single" w:sz="12" w:space="0" w:color="auto"/>
              <w:right w:val="single" w:sz="4" w:space="0" w:color="auto"/>
            </w:tcBorders>
            <w:hideMark/>
          </w:tcPr>
          <w:p w14:paraId="0672198A" w14:textId="77777777" w:rsidR="00E64759" w:rsidRPr="00EF65CA" w:rsidRDefault="00E64759" w:rsidP="00E64759">
            <w:pPr>
              <w:spacing w:after="120" w:line="240" w:lineRule="auto"/>
              <w:ind w:right="95"/>
              <w:jc w:val="both"/>
              <w:rPr>
                <w:rFonts w:ascii="Arial" w:eastAsia="Times New Roman" w:hAnsi="Arial" w:cs="Arial"/>
                <w:lang w:eastAsia="fr-FR"/>
              </w:rPr>
            </w:pPr>
            <w:r w:rsidRPr="00EF65CA">
              <w:rPr>
                <w:rFonts w:ascii="Arial" w:eastAsia="Times New Roman" w:hAnsi="Arial" w:cs="Arial"/>
                <w:lang w:eastAsia="fr-FR"/>
              </w:rPr>
              <w:t>Naissance ou adoption d’un enfant déclaré (cette garantie est limitée à un paiement par enfant déclaré)</w:t>
            </w:r>
          </w:p>
        </w:tc>
        <w:tc>
          <w:tcPr>
            <w:tcW w:w="4961" w:type="dxa"/>
            <w:tcBorders>
              <w:top w:val="single" w:sz="4" w:space="0" w:color="auto"/>
              <w:left w:val="single" w:sz="4" w:space="0" w:color="auto"/>
              <w:bottom w:val="single" w:sz="12" w:space="0" w:color="auto"/>
              <w:right w:val="single" w:sz="12" w:space="0" w:color="auto"/>
            </w:tcBorders>
            <w:hideMark/>
          </w:tcPr>
          <w:p w14:paraId="624A6F30" w14:textId="77777777" w:rsidR="00E64759" w:rsidRPr="00EF65CA" w:rsidRDefault="00E64759" w:rsidP="00E64759">
            <w:pPr>
              <w:spacing w:after="120" w:line="240" w:lineRule="auto"/>
              <w:ind w:right="-108" w:hanging="108"/>
              <w:jc w:val="center"/>
              <w:rPr>
                <w:rFonts w:ascii="Arial" w:eastAsia="Times New Roman" w:hAnsi="Arial" w:cs="Arial"/>
                <w:lang w:eastAsia="fr-FR"/>
              </w:rPr>
            </w:pPr>
            <w:r w:rsidRPr="00EF65CA">
              <w:rPr>
                <w:rFonts w:ascii="Arial" w:eastAsia="Times New Roman" w:hAnsi="Arial" w:cs="Arial"/>
                <w:lang w:eastAsia="fr-FR"/>
              </w:rPr>
              <w:t>Forfait de 100 €</w:t>
            </w:r>
          </w:p>
        </w:tc>
      </w:tr>
      <w:bookmarkEnd w:id="10"/>
    </w:tbl>
    <w:p w14:paraId="12AA9BB1" w14:textId="77117805" w:rsidR="00E64759" w:rsidRPr="00EF65CA" w:rsidRDefault="00E64759"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15E3E759" w14:textId="77777777" w:rsidR="00E64759" w:rsidRPr="00EF65CA" w:rsidRDefault="00E64759" w:rsidP="00E64759">
      <w:pPr>
        <w:tabs>
          <w:tab w:val="left" w:pos="4820"/>
        </w:tabs>
        <w:spacing w:after="120" w:line="240" w:lineRule="auto"/>
        <w:ind w:right="651"/>
        <w:jc w:val="both"/>
        <w:rPr>
          <w:rFonts w:ascii="Arial" w:eastAsia="Times New Roman" w:hAnsi="Arial" w:cs="Arial"/>
          <w:lang w:eastAsia="fr-FR"/>
        </w:rPr>
      </w:pPr>
      <w:bookmarkStart w:id="11" w:name="_Hlk27757428"/>
      <w:r w:rsidRPr="00EF65CA">
        <w:rPr>
          <w:rFonts w:ascii="Arial" w:hAnsi="Arial" w:cs="Arial"/>
        </w:rPr>
        <w:t>Les garanties du régime couvrent la prise en charge de la participation forfaitaire acquittée par le bénéficiaire en cas de réalisation d’un acte coûteux (qualifiée de forfait sur les actes dits « lourds ») prévue au I de l’article R.160.16 du code de la Sécurité sociale.</w:t>
      </w:r>
      <w:bookmarkEnd w:id="11"/>
    </w:p>
    <w:p w14:paraId="632EF3AF" w14:textId="77777777" w:rsidR="00E64759" w:rsidRPr="00EF65CA" w:rsidRDefault="00E64759" w:rsidP="00E64759">
      <w:pPr>
        <w:spacing w:after="0" w:line="240" w:lineRule="auto"/>
        <w:jc w:val="both"/>
        <w:rPr>
          <w:rFonts w:ascii="Arial" w:eastAsia="Times New Roman" w:hAnsi="Arial" w:cs="Arial"/>
          <w:lang w:eastAsia="fr-FR"/>
        </w:rPr>
      </w:pPr>
    </w:p>
    <w:p w14:paraId="1B475CD0" w14:textId="77777777" w:rsidR="00E64759" w:rsidRPr="00EF65CA" w:rsidRDefault="00E64759" w:rsidP="00E64759">
      <w:pPr>
        <w:spacing w:after="0" w:line="240" w:lineRule="auto"/>
        <w:rPr>
          <w:rFonts w:ascii="Arial" w:eastAsia="Times New Roman" w:hAnsi="Arial" w:cs="Arial"/>
          <w:lang w:eastAsia="fr-FR"/>
        </w:rPr>
      </w:pPr>
    </w:p>
    <w:p w14:paraId="74364D9A" w14:textId="77777777" w:rsidR="00E64759" w:rsidRPr="00EF65CA" w:rsidRDefault="00E64759"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0FFD3C23" w14:textId="1C29B73F" w:rsidR="008D5C4A" w:rsidRPr="00EF65CA" w:rsidRDefault="00FF3CFC"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u w:val="single"/>
          <w:lang w:eastAsia="fr-FR"/>
        </w:rPr>
      </w:pPr>
      <w:r w:rsidRPr="00EF65CA">
        <w:rPr>
          <w:rFonts w:ascii="Arial" w:eastAsia="Times New Roman" w:hAnsi="Arial" w:cs="Arial"/>
          <w:b/>
          <w:u w:val="single"/>
          <w:lang w:eastAsia="fr-FR"/>
        </w:rPr>
        <w:lastRenderedPageBreak/>
        <w:t>Article</w:t>
      </w:r>
      <w:r w:rsidR="008668ED" w:rsidRPr="00EF65CA">
        <w:rPr>
          <w:rFonts w:ascii="Arial" w:eastAsia="Times New Roman" w:hAnsi="Arial" w:cs="Arial"/>
          <w:b/>
          <w:u w:val="single"/>
          <w:lang w:eastAsia="fr-FR"/>
        </w:rPr>
        <w:t xml:space="preserve"> </w:t>
      </w:r>
      <w:r w:rsidR="00AA59A5" w:rsidRPr="00EF65CA">
        <w:rPr>
          <w:rFonts w:ascii="Arial" w:eastAsia="Times New Roman" w:hAnsi="Arial" w:cs="Arial"/>
          <w:b/>
          <w:u w:val="single"/>
          <w:lang w:eastAsia="fr-FR"/>
        </w:rPr>
        <w:t>8</w:t>
      </w:r>
      <w:r w:rsidR="00B778DC" w:rsidRPr="00EF65CA">
        <w:rPr>
          <w:rFonts w:ascii="Arial" w:eastAsia="Times New Roman" w:hAnsi="Arial" w:cs="Arial"/>
          <w:b/>
          <w:u w:val="single"/>
          <w:lang w:eastAsia="fr-FR"/>
        </w:rPr>
        <w:t xml:space="preserve"> -</w:t>
      </w:r>
      <w:r w:rsidR="008D5C4A" w:rsidRPr="00EF65CA">
        <w:rPr>
          <w:rFonts w:ascii="Arial" w:eastAsia="Times New Roman" w:hAnsi="Arial" w:cs="Arial"/>
          <w:b/>
          <w:u w:val="single"/>
          <w:lang w:eastAsia="fr-FR"/>
        </w:rPr>
        <w:t xml:space="preserve"> Règlement des prestations</w:t>
      </w:r>
    </w:p>
    <w:p w14:paraId="00F8BA4C"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610FB632"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L'organisme assureur procède aux versements des prestations au vu des décomptes originaux des prestations en nature ou le plus souvent grâce à la télétransmission établie avec les Caisses Primaires d'Assurance Maladie, ou le cas échéant encore sur pièces justificatives des dépenses réelles.</w:t>
      </w:r>
    </w:p>
    <w:p w14:paraId="32CD8C09"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1281FB7B"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Les prestations garanties sont versées soit directement aux salariés, soit aux professionnels de santé par tiers payant.</w:t>
      </w:r>
    </w:p>
    <w:p w14:paraId="1F9958BB"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58EDB681"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Les modalités pratiques complémentaires du règlement des prestations (pièces justificatives...) seront détaillées dans le contrat d'adhésion de l'entreprise et la notice d'information remise aux salariés.</w:t>
      </w:r>
    </w:p>
    <w:p w14:paraId="597A7DE1"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4B3C0870" w14:textId="2B2167FA" w:rsidR="008D5C4A" w:rsidRPr="00EF65CA" w:rsidRDefault="00FF3CFC"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u w:val="single"/>
          <w:lang w:eastAsia="fr-FR"/>
        </w:rPr>
      </w:pPr>
      <w:r w:rsidRPr="00EF65CA">
        <w:rPr>
          <w:rFonts w:ascii="Arial" w:eastAsia="Times New Roman" w:hAnsi="Arial" w:cs="Arial"/>
          <w:b/>
          <w:u w:val="single"/>
          <w:lang w:eastAsia="fr-FR"/>
        </w:rPr>
        <w:t xml:space="preserve">Article </w:t>
      </w:r>
      <w:r w:rsidR="00AA59A5" w:rsidRPr="00EF65CA">
        <w:rPr>
          <w:rFonts w:ascii="Arial" w:eastAsia="Times New Roman" w:hAnsi="Arial" w:cs="Arial"/>
          <w:b/>
          <w:u w:val="single"/>
          <w:lang w:eastAsia="fr-FR"/>
        </w:rPr>
        <w:t>9 </w:t>
      </w:r>
      <w:r w:rsidR="00B778DC" w:rsidRPr="00EF65CA">
        <w:rPr>
          <w:rFonts w:ascii="Arial" w:eastAsia="Times New Roman" w:hAnsi="Arial" w:cs="Arial"/>
          <w:b/>
          <w:u w:val="single"/>
          <w:lang w:eastAsia="fr-FR"/>
        </w:rPr>
        <w:t>-</w:t>
      </w:r>
      <w:r w:rsidR="00AA59A5" w:rsidRPr="00EF65CA">
        <w:rPr>
          <w:rFonts w:ascii="Arial" w:eastAsia="Times New Roman" w:hAnsi="Arial" w:cs="Arial"/>
          <w:b/>
          <w:u w:val="single"/>
          <w:lang w:eastAsia="fr-FR"/>
        </w:rPr>
        <w:t xml:space="preserve"> </w:t>
      </w:r>
      <w:r w:rsidR="008D5C4A" w:rsidRPr="00EF65CA">
        <w:rPr>
          <w:rFonts w:ascii="Arial" w:eastAsia="Times New Roman" w:hAnsi="Arial" w:cs="Arial"/>
          <w:b/>
          <w:u w:val="single"/>
          <w:lang w:eastAsia="fr-FR"/>
        </w:rPr>
        <w:t>Tiers payant</w:t>
      </w:r>
    </w:p>
    <w:p w14:paraId="591C9983"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393A14DA"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Après l'enregistrement de l'affiliation du salarié auprès de l'organisme assureur, il lui est remis une carte santé permettant la pratique du tiers payant avec certaines professions de santé et l'obtention, le cas échéant, de prises en charge hospitalières, optiques, dentaires ou d'autres professions bénéficiant d'un accord de tiers payant.</w:t>
      </w:r>
    </w:p>
    <w:p w14:paraId="043EB602"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74D910CA"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Cette carte santé reste la propriété de l'organisme assureur.</w:t>
      </w:r>
    </w:p>
    <w:p w14:paraId="4665F9B6"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51299D59"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L'entreprise s'engage à demander la restitution de la carte santé auprès du salarié, si elle est en cours de validité, dans le délai de quinze jours suivant la cessation définitive des garanties.</w:t>
      </w:r>
    </w:p>
    <w:p w14:paraId="6D0CB5FD"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1BAEA319" w14:textId="4B1D2767" w:rsidR="008D5C4A" w:rsidRPr="00EF65CA" w:rsidRDefault="00FF3CFC"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u w:val="single"/>
          <w:lang w:eastAsia="fr-FR"/>
        </w:rPr>
      </w:pPr>
      <w:r w:rsidRPr="00EF65CA">
        <w:rPr>
          <w:rFonts w:ascii="Arial" w:eastAsia="Times New Roman" w:hAnsi="Arial" w:cs="Arial"/>
          <w:b/>
          <w:u w:val="single"/>
          <w:lang w:eastAsia="fr-FR"/>
        </w:rPr>
        <w:t xml:space="preserve">Article </w:t>
      </w:r>
      <w:r w:rsidR="008668ED" w:rsidRPr="00EF65CA">
        <w:rPr>
          <w:rFonts w:ascii="Arial" w:eastAsia="Times New Roman" w:hAnsi="Arial" w:cs="Arial"/>
          <w:b/>
          <w:u w:val="single"/>
          <w:lang w:eastAsia="fr-FR"/>
        </w:rPr>
        <w:t>1</w:t>
      </w:r>
      <w:r w:rsidR="00AA59A5" w:rsidRPr="00EF65CA">
        <w:rPr>
          <w:rFonts w:ascii="Arial" w:eastAsia="Times New Roman" w:hAnsi="Arial" w:cs="Arial"/>
          <w:b/>
          <w:u w:val="single"/>
          <w:lang w:eastAsia="fr-FR"/>
        </w:rPr>
        <w:t>0</w:t>
      </w:r>
      <w:r w:rsidRPr="00EF65CA">
        <w:rPr>
          <w:rFonts w:ascii="Arial" w:eastAsia="Times New Roman" w:hAnsi="Arial" w:cs="Arial"/>
          <w:b/>
          <w:u w:val="single"/>
          <w:lang w:eastAsia="fr-FR"/>
        </w:rPr>
        <w:t> </w:t>
      </w:r>
      <w:r w:rsidR="00B778DC" w:rsidRPr="00EF65CA">
        <w:rPr>
          <w:rFonts w:ascii="Arial" w:eastAsia="Times New Roman" w:hAnsi="Arial" w:cs="Arial"/>
          <w:b/>
          <w:u w:val="single"/>
          <w:lang w:eastAsia="fr-FR"/>
        </w:rPr>
        <w:t>-</w:t>
      </w:r>
      <w:r w:rsidR="008D5C4A" w:rsidRPr="00EF65CA">
        <w:rPr>
          <w:rFonts w:ascii="Arial" w:eastAsia="Times New Roman" w:hAnsi="Arial" w:cs="Arial"/>
          <w:b/>
          <w:u w:val="single"/>
          <w:lang w:eastAsia="fr-FR"/>
        </w:rPr>
        <w:t xml:space="preserve"> Prescription</w:t>
      </w:r>
    </w:p>
    <w:p w14:paraId="15B3B70C"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2A820D58"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Toutes actions dérivant du présent régime sont prescrites dans le délai de 2 ans à compter de l'événement qui y donne naissance.</w:t>
      </w:r>
    </w:p>
    <w:p w14:paraId="65ACA7E4" w14:textId="77777777" w:rsidR="00FF3CFC" w:rsidRPr="00EF65CA" w:rsidRDefault="00FF3CFC"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2BB1B3DD" w14:textId="57E299B1" w:rsidR="008D5C4A" w:rsidRPr="00EF65CA" w:rsidRDefault="00FF3CFC"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u w:val="single"/>
          <w:lang w:eastAsia="fr-FR"/>
        </w:rPr>
      </w:pPr>
      <w:r w:rsidRPr="00EF65CA">
        <w:rPr>
          <w:rFonts w:ascii="Arial" w:eastAsia="Times New Roman" w:hAnsi="Arial" w:cs="Arial"/>
          <w:b/>
          <w:u w:val="single"/>
          <w:lang w:eastAsia="fr-FR"/>
        </w:rPr>
        <w:t xml:space="preserve">Article </w:t>
      </w:r>
      <w:r w:rsidR="008668ED" w:rsidRPr="00EF65CA">
        <w:rPr>
          <w:rFonts w:ascii="Arial" w:eastAsia="Times New Roman" w:hAnsi="Arial" w:cs="Arial"/>
          <w:b/>
          <w:u w:val="single"/>
          <w:lang w:eastAsia="fr-FR"/>
        </w:rPr>
        <w:t>1</w:t>
      </w:r>
      <w:r w:rsidR="00AA59A5" w:rsidRPr="00EF65CA">
        <w:rPr>
          <w:rFonts w:ascii="Arial" w:eastAsia="Times New Roman" w:hAnsi="Arial" w:cs="Arial"/>
          <w:b/>
          <w:u w:val="single"/>
          <w:lang w:eastAsia="fr-FR"/>
        </w:rPr>
        <w:t>1</w:t>
      </w:r>
      <w:r w:rsidRPr="00EF65CA">
        <w:rPr>
          <w:rFonts w:ascii="Arial" w:eastAsia="Times New Roman" w:hAnsi="Arial" w:cs="Arial"/>
          <w:b/>
          <w:u w:val="single"/>
          <w:lang w:eastAsia="fr-FR"/>
        </w:rPr>
        <w:t> </w:t>
      </w:r>
      <w:r w:rsidR="00B778DC" w:rsidRPr="00EF65CA">
        <w:rPr>
          <w:rFonts w:ascii="Arial" w:eastAsia="Times New Roman" w:hAnsi="Arial" w:cs="Arial"/>
          <w:b/>
          <w:u w:val="single"/>
          <w:lang w:eastAsia="fr-FR"/>
        </w:rPr>
        <w:t>-</w:t>
      </w:r>
      <w:r w:rsidRPr="00EF65CA">
        <w:rPr>
          <w:rFonts w:ascii="Arial" w:eastAsia="Times New Roman" w:hAnsi="Arial" w:cs="Arial"/>
          <w:b/>
          <w:u w:val="single"/>
          <w:lang w:eastAsia="fr-FR"/>
        </w:rPr>
        <w:t xml:space="preserve"> </w:t>
      </w:r>
      <w:r w:rsidR="008D5C4A" w:rsidRPr="00EF65CA">
        <w:rPr>
          <w:rFonts w:ascii="Arial" w:eastAsia="Times New Roman" w:hAnsi="Arial" w:cs="Arial"/>
          <w:b/>
          <w:u w:val="single"/>
          <w:lang w:eastAsia="fr-FR"/>
        </w:rPr>
        <w:t>Recours contre les tiers responsables</w:t>
      </w:r>
    </w:p>
    <w:p w14:paraId="5B4DFD8D"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lang w:eastAsia="fr-FR"/>
        </w:rPr>
      </w:pPr>
    </w:p>
    <w:p w14:paraId="0885CD4C" w14:textId="0BD59C75" w:rsidR="008D5C4A" w:rsidRPr="00EF65CA" w:rsidRDefault="008D5C4A"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En cas de </w:t>
      </w:r>
      <w:r w:rsidR="00067F0B" w:rsidRPr="00EF65CA">
        <w:rPr>
          <w:rFonts w:ascii="Arial" w:eastAsia="Times New Roman" w:hAnsi="Arial" w:cs="Arial"/>
          <w:bCs/>
          <w:lang w:eastAsia="fr-FR"/>
        </w:rPr>
        <w:t xml:space="preserve">paiement des </w:t>
      </w:r>
      <w:r w:rsidRPr="00EF65CA">
        <w:rPr>
          <w:rFonts w:ascii="Arial" w:eastAsia="Times New Roman" w:hAnsi="Arial" w:cs="Arial"/>
          <w:bCs/>
          <w:lang w:eastAsia="fr-FR"/>
        </w:rPr>
        <w:t>prestations par l'organisme assureur à l'occasion d'un accident comportant un tiers responsable, l'organisme assureur est subrogé au bénéficiaire des prestations dans son action contre le tiers responsable, dans la limite des dépenses qu'il a supportées, conformément aux dispositions légales</w:t>
      </w:r>
      <w:r w:rsidR="00067F0B" w:rsidRPr="00EF65CA">
        <w:rPr>
          <w:rFonts w:ascii="Arial" w:eastAsia="Times New Roman" w:hAnsi="Arial" w:cs="Arial"/>
          <w:bCs/>
          <w:lang w:eastAsia="fr-FR"/>
        </w:rPr>
        <w:t xml:space="preserve"> et qui seront précisées dans les conditions générales de l’organisme assureur</w:t>
      </w:r>
      <w:r w:rsidRPr="00EF65CA">
        <w:rPr>
          <w:rFonts w:ascii="Arial" w:eastAsia="Times New Roman" w:hAnsi="Arial" w:cs="Arial"/>
          <w:bCs/>
          <w:lang w:eastAsia="fr-FR"/>
        </w:rPr>
        <w:t>.</w:t>
      </w:r>
    </w:p>
    <w:p w14:paraId="1021A2F8" w14:textId="77777777" w:rsidR="00FF3CFC" w:rsidRPr="00EF65CA" w:rsidRDefault="00FF3CFC"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7575CD12" w14:textId="2B2F050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u w:val="single"/>
          <w:lang w:eastAsia="fr-FR"/>
        </w:rPr>
      </w:pPr>
      <w:r w:rsidRPr="00EF65CA">
        <w:rPr>
          <w:rFonts w:ascii="Arial" w:eastAsia="Times New Roman" w:hAnsi="Arial" w:cs="Arial"/>
          <w:b/>
          <w:u w:val="single"/>
          <w:lang w:eastAsia="fr-FR"/>
        </w:rPr>
        <w:t xml:space="preserve">Article </w:t>
      </w:r>
      <w:r w:rsidR="00AA59A5" w:rsidRPr="00EF65CA">
        <w:rPr>
          <w:rFonts w:ascii="Arial" w:eastAsia="Times New Roman" w:hAnsi="Arial" w:cs="Arial"/>
          <w:b/>
          <w:u w:val="single"/>
          <w:lang w:eastAsia="fr-FR"/>
        </w:rPr>
        <w:t>12 </w:t>
      </w:r>
      <w:r w:rsidR="00B778DC" w:rsidRPr="00EF65CA">
        <w:rPr>
          <w:rFonts w:ascii="Arial" w:eastAsia="Times New Roman" w:hAnsi="Arial" w:cs="Arial"/>
          <w:b/>
          <w:u w:val="single"/>
          <w:lang w:eastAsia="fr-FR"/>
        </w:rPr>
        <w:t>-</w:t>
      </w:r>
      <w:r w:rsidRPr="00EF65CA">
        <w:rPr>
          <w:rFonts w:ascii="Arial" w:eastAsia="Times New Roman" w:hAnsi="Arial" w:cs="Arial"/>
          <w:b/>
          <w:u w:val="single"/>
          <w:lang w:eastAsia="fr-FR"/>
        </w:rPr>
        <w:t xml:space="preserve"> Traitement des périodes de suspension du contrat de travail </w:t>
      </w:r>
    </w:p>
    <w:p w14:paraId="43492898"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68A72F33" w14:textId="48FB2F08"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Conformément aux règles administratives en vigueur et notamment à l’instruction interministérielle DSS/3C/5B/2021/127 du 17 juin 2021, le bénéfice des garanties mises en place </w:t>
      </w:r>
      <w:r w:rsidR="001F6AE2" w:rsidRPr="00EF65CA">
        <w:rPr>
          <w:rFonts w:ascii="Arial" w:eastAsia="Times New Roman" w:hAnsi="Arial" w:cs="Arial"/>
          <w:bCs/>
          <w:lang w:eastAsia="fr-FR"/>
        </w:rPr>
        <w:t>par le présent</w:t>
      </w:r>
      <w:r w:rsidR="006B2B11" w:rsidRPr="00EF65CA">
        <w:rPr>
          <w:rFonts w:ascii="Arial" w:eastAsia="Times New Roman" w:hAnsi="Arial" w:cs="Arial"/>
          <w:bCs/>
          <w:lang w:eastAsia="fr-FR"/>
        </w:rPr>
        <w:t xml:space="preserve"> accord</w:t>
      </w:r>
      <w:r w:rsidRPr="00EF65CA">
        <w:rPr>
          <w:rFonts w:ascii="Arial" w:eastAsia="Times New Roman" w:hAnsi="Arial" w:cs="Arial"/>
          <w:bCs/>
          <w:lang w:eastAsia="fr-FR"/>
        </w:rPr>
        <w:t xml:space="preserve"> est maintenu au profit des salariés dont le contrat de travail est suspendu, et, le cas échéant, de leurs ayants droit, pour la période au titre de laquelle ils bénéficient :</w:t>
      </w:r>
    </w:p>
    <w:p w14:paraId="70CAAB84" w14:textId="52C83164" w:rsidR="008D5C4A" w:rsidRPr="00EF65CA" w:rsidRDefault="00EF65CA" w:rsidP="008D5C4A">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D’un</w:t>
      </w:r>
      <w:r w:rsidR="008D5C4A" w:rsidRPr="00EF65CA">
        <w:rPr>
          <w:rFonts w:ascii="Arial" w:eastAsia="Times New Roman" w:hAnsi="Arial" w:cs="Arial"/>
          <w:bCs/>
          <w:lang w:eastAsia="fr-FR"/>
        </w:rPr>
        <w:t xml:space="preserve"> maintien, total ou partiel, de salaire ;</w:t>
      </w:r>
    </w:p>
    <w:p w14:paraId="2A22C7B0" w14:textId="7368D699" w:rsidR="008D5C4A" w:rsidRPr="00EF65CA" w:rsidRDefault="00EF65CA" w:rsidP="008D5C4A">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D’indemnités</w:t>
      </w:r>
      <w:r w:rsidR="008D5C4A" w:rsidRPr="00EF65CA">
        <w:rPr>
          <w:rFonts w:ascii="Arial" w:eastAsia="Times New Roman" w:hAnsi="Arial" w:cs="Arial"/>
          <w:bCs/>
          <w:lang w:eastAsia="fr-FR"/>
        </w:rPr>
        <w:t xml:space="preserve"> journalières complémentaires financées au moins pour partie par l’employeur, qu’elles soient versées directement par l’employeur ou pour son compte par l’intermédiaire d’un tiers ;</w:t>
      </w:r>
    </w:p>
    <w:p w14:paraId="13537199" w14:textId="75E87B7A" w:rsidR="008D5C4A" w:rsidRPr="00EF65CA" w:rsidRDefault="00EF65CA" w:rsidP="008D5C4A">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D’un</w:t>
      </w:r>
      <w:r w:rsidR="008D5C4A" w:rsidRPr="00EF65CA">
        <w:rPr>
          <w:rFonts w:ascii="Arial" w:eastAsia="Times New Roman" w:hAnsi="Arial" w:cs="Arial"/>
          <w:bCs/>
          <w:lang w:eastAsia="fr-FR"/>
        </w:rPr>
        <w:t xml:space="preserve"> revenu de remplacement versé par l’employeur. Ce cas concerne notamment les salariés placés en activité partielle ou en activité partielle de longue durée, dont l’activité est totalement suspendue ou dont les horaires sont réduits, ainsi que toute période de congé rémunéré par l’employeur (reclassement, mobilité…).</w:t>
      </w:r>
    </w:p>
    <w:p w14:paraId="0339B914"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587DD41C"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Sont notamment concernées les périodes de suspension du contrat de travail liées à une maladie, une maternité ou un accident ainsi que les périodes d’activité partielle et d’activité partielle de longue durée, dès lors qu’elles sont indemnisées.</w:t>
      </w:r>
    </w:p>
    <w:p w14:paraId="6E3F1794"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05787EB5" w14:textId="784C4BEA"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Dans cette hypothèse, l</w:t>
      </w:r>
      <w:r w:rsidR="006B2B11" w:rsidRPr="00EF65CA">
        <w:rPr>
          <w:rFonts w:ascii="Arial" w:eastAsia="Times New Roman" w:hAnsi="Arial" w:cs="Arial"/>
          <w:bCs/>
          <w:lang w:eastAsia="fr-FR"/>
        </w:rPr>
        <w:t>’entreprise</w:t>
      </w:r>
      <w:r w:rsidRPr="00EF65CA">
        <w:rPr>
          <w:rFonts w:ascii="Arial" w:eastAsia="Times New Roman" w:hAnsi="Arial" w:cs="Arial"/>
          <w:bCs/>
          <w:lang w:eastAsia="fr-FR"/>
        </w:rPr>
        <w:t xml:space="preserve"> verse la même contribution que pour les salariés actifs pendant toute la période de suspension du contrat de travail indemnisée. Parallèlement, le salarié doit obligatoirement continuer à acquitter sa propre part de cotisations.</w:t>
      </w:r>
    </w:p>
    <w:p w14:paraId="7AA195A1"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23F64451" w14:textId="22095622"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Les cotisations salariales continueront à être précomptées sur le montant de la rémunération maintenue et l</w:t>
      </w:r>
      <w:r w:rsidR="006B2B11" w:rsidRPr="00EF65CA">
        <w:rPr>
          <w:rFonts w:ascii="Arial" w:eastAsia="Times New Roman" w:hAnsi="Arial" w:cs="Arial"/>
          <w:bCs/>
          <w:lang w:eastAsia="fr-FR"/>
        </w:rPr>
        <w:t>’entreprise</w:t>
      </w:r>
      <w:r w:rsidRPr="00EF65CA">
        <w:rPr>
          <w:rFonts w:ascii="Arial" w:eastAsia="Times New Roman" w:hAnsi="Arial" w:cs="Arial"/>
          <w:bCs/>
          <w:lang w:eastAsia="fr-FR"/>
        </w:rPr>
        <w:t xml:space="preserve"> maintiendra sa participation patronale.</w:t>
      </w:r>
    </w:p>
    <w:p w14:paraId="39A79099"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6C6307C2" w14:textId="4CA19074"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Dans les cas de suspension de contrat non visés à l’article</w:t>
      </w:r>
      <w:r w:rsidR="00C14F6E" w:rsidRPr="00EF65CA">
        <w:rPr>
          <w:rFonts w:ascii="Arial" w:eastAsia="Times New Roman" w:hAnsi="Arial" w:cs="Arial"/>
          <w:bCs/>
          <w:lang w:eastAsia="fr-FR"/>
        </w:rPr>
        <w:t xml:space="preserve"> </w:t>
      </w:r>
      <w:r w:rsidR="007924EE" w:rsidRPr="00EF65CA">
        <w:rPr>
          <w:rFonts w:ascii="Arial" w:eastAsia="Times New Roman" w:hAnsi="Arial" w:cs="Arial"/>
          <w:bCs/>
          <w:lang w:eastAsia="fr-FR"/>
        </w:rPr>
        <w:t xml:space="preserve">12 </w:t>
      </w:r>
      <w:r w:rsidRPr="00EF65CA">
        <w:rPr>
          <w:rFonts w:ascii="Arial" w:eastAsia="Times New Roman" w:hAnsi="Arial" w:cs="Arial"/>
          <w:bCs/>
          <w:lang w:eastAsia="fr-FR"/>
        </w:rPr>
        <w:t>des présentes (congé sabbatique, etc.), la couverture est automatiquement suspendue.</w:t>
      </w:r>
    </w:p>
    <w:p w14:paraId="2E2D96F0"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26043999" w14:textId="77777777" w:rsidR="008D5C4A" w:rsidRPr="00EF65CA" w:rsidRDefault="008D5C4A" w:rsidP="008D5C4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Le bénéficiaire peut demander à l’organisme assureur le maintien de sa couverture avec paiement de la cotisation à sa charge intégrale (part patronale et part salariale), directement auprès de cet organisme.</w:t>
      </w:r>
    </w:p>
    <w:p w14:paraId="441D77A4" w14:textId="77777777" w:rsidR="00A9012A" w:rsidRPr="00EF65CA" w:rsidRDefault="00A9012A"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3983A4BF" w14:textId="2FAE24BA"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
          <w:u w:val="single"/>
          <w:lang w:eastAsia="fr-FR"/>
        </w:rPr>
      </w:pPr>
      <w:r w:rsidRPr="00EF65CA">
        <w:rPr>
          <w:rFonts w:ascii="Arial" w:eastAsia="Times New Roman" w:hAnsi="Arial" w:cs="Arial"/>
          <w:b/>
          <w:u w:val="single"/>
          <w:lang w:eastAsia="fr-FR"/>
        </w:rPr>
        <w:t xml:space="preserve">Article </w:t>
      </w:r>
      <w:r w:rsidR="008668ED" w:rsidRPr="00EF65CA">
        <w:rPr>
          <w:rFonts w:ascii="Arial" w:eastAsia="Times New Roman" w:hAnsi="Arial" w:cs="Arial"/>
          <w:b/>
          <w:u w:val="single"/>
          <w:lang w:eastAsia="fr-FR"/>
        </w:rPr>
        <w:t>1</w:t>
      </w:r>
      <w:r w:rsidR="00AA59A5" w:rsidRPr="00EF65CA">
        <w:rPr>
          <w:rFonts w:ascii="Arial" w:eastAsia="Times New Roman" w:hAnsi="Arial" w:cs="Arial"/>
          <w:b/>
          <w:u w:val="single"/>
          <w:lang w:eastAsia="fr-FR"/>
        </w:rPr>
        <w:t>3</w:t>
      </w:r>
      <w:r w:rsidR="008668ED" w:rsidRPr="00EF65CA">
        <w:rPr>
          <w:rFonts w:ascii="Arial" w:eastAsia="Times New Roman" w:hAnsi="Arial" w:cs="Arial"/>
          <w:b/>
          <w:u w:val="single"/>
          <w:lang w:eastAsia="fr-FR"/>
        </w:rPr>
        <w:t> </w:t>
      </w:r>
      <w:r w:rsidR="00B778DC" w:rsidRPr="00EF65CA">
        <w:rPr>
          <w:rFonts w:ascii="Arial" w:eastAsia="Times New Roman" w:hAnsi="Arial" w:cs="Arial"/>
          <w:b/>
          <w:u w:val="single"/>
          <w:lang w:eastAsia="fr-FR"/>
        </w:rPr>
        <w:t>-</w:t>
      </w:r>
      <w:r w:rsidR="00FF3CFC" w:rsidRPr="00EF65CA">
        <w:rPr>
          <w:rFonts w:ascii="Arial" w:eastAsia="Times New Roman" w:hAnsi="Arial" w:cs="Arial"/>
          <w:b/>
          <w:u w:val="single"/>
          <w:lang w:eastAsia="fr-FR"/>
        </w:rPr>
        <w:t xml:space="preserve"> </w:t>
      </w:r>
      <w:r w:rsidRPr="00EF65CA">
        <w:rPr>
          <w:rFonts w:ascii="Arial" w:eastAsia="Times New Roman" w:hAnsi="Arial" w:cs="Arial"/>
          <w:b/>
          <w:u w:val="single"/>
          <w:lang w:eastAsia="fr-FR"/>
        </w:rPr>
        <w:t>Maintien des garanties</w:t>
      </w:r>
    </w:p>
    <w:p w14:paraId="0A5408E2"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54E5833E" w14:textId="61B12AC4"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Pour le salarié et ses </w:t>
      </w:r>
      <w:r w:rsidR="008668ED" w:rsidRPr="00EF65CA">
        <w:rPr>
          <w:rFonts w:ascii="Arial" w:eastAsia="Times New Roman" w:hAnsi="Arial" w:cs="Arial"/>
          <w:bCs/>
          <w:lang w:eastAsia="fr-FR"/>
        </w:rPr>
        <w:t>ayants-droits</w:t>
      </w:r>
      <w:r w:rsidRPr="00EF65CA">
        <w:rPr>
          <w:rFonts w:ascii="Arial" w:eastAsia="Times New Roman" w:hAnsi="Arial" w:cs="Arial"/>
          <w:bCs/>
          <w:lang w:eastAsia="fr-FR"/>
        </w:rPr>
        <w:t xml:space="preserve">, la garantie cesse d'être accordée à l'expiration du mois au cours duquel prend fin le contrat de travail qui lie le salarié à l'entreprise ou, en cas de maintien des droits au titre de l'article </w:t>
      </w:r>
      <w:r w:rsidR="008668ED" w:rsidRPr="00EF65CA">
        <w:rPr>
          <w:rFonts w:ascii="Arial" w:eastAsia="Times New Roman" w:hAnsi="Arial" w:cs="Arial"/>
          <w:bCs/>
          <w:lang w:eastAsia="fr-FR"/>
        </w:rPr>
        <w:t>1</w:t>
      </w:r>
      <w:r w:rsidR="006B2B11" w:rsidRPr="00EF65CA">
        <w:rPr>
          <w:rFonts w:ascii="Arial" w:eastAsia="Times New Roman" w:hAnsi="Arial" w:cs="Arial"/>
          <w:bCs/>
          <w:lang w:eastAsia="fr-FR"/>
        </w:rPr>
        <w:t>4</w:t>
      </w:r>
      <w:r w:rsidRPr="00EF65CA">
        <w:rPr>
          <w:rFonts w:ascii="Arial" w:eastAsia="Times New Roman" w:hAnsi="Arial" w:cs="Arial"/>
          <w:bCs/>
          <w:lang w:eastAsia="fr-FR"/>
        </w:rPr>
        <w:t xml:space="preserve"> du présent régime</w:t>
      </w:r>
      <w:r w:rsidR="008668ED" w:rsidRPr="00EF65CA">
        <w:rPr>
          <w:rFonts w:ascii="Arial" w:eastAsia="Times New Roman" w:hAnsi="Arial" w:cs="Arial"/>
          <w:bCs/>
          <w:lang w:eastAsia="fr-FR"/>
        </w:rPr>
        <w:t xml:space="preserve"> (portabilité)</w:t>
      </w:r>
      <w:r w:rsidRPr="00EF65CA">
        <w:rPr>
          <w:rFonts w:ascii="Arial" w:eastAsia="Times New Roman" w:hAnsi="Arial" w:cs="Arial"/>
          <w:bCs/>
          <w:lang w:eastAsia="fr-FR"/>
        </w:rPr>
        <w:t xml:space="preserve">, le dernier jour du mois au cours duquel le bénéficiaire cesse d'être </w:t>
      </w:r>
      <w:r w:rsidR="006B2B11" w:rsidRPr="00EF65CA">
        <w:rPr>
          <w:rFonts w:ascii="Arial" w:eastAsia="Times New Roman" w:hAnsi="Arial" w:cs="Arial"/>
          <w:bCs/>
          <w:lang w:eastAsia="fr-FR"/>
        </w:rPr>
        <w:t>couvert</w:t>
      </w:r>
      <w:r w:rsidRPr="00EF65CA">
        <w:rPr>
          <w:rFonts w:ascii="Arial" w:eastAsia="Times New Roman" w:hAnsi="Arial" w:cs="Arial"/>
          <w:bCs/>
          <w:lang w:eastAsia="fr-FR"/>
        </w:rPr>
        <w:t>.</w:t>
      </w:r>
    </w:p>
    <w:p w14:paraId="03E8C3C2"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13AAA1FA" w14:textId="6B237CFF"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À titre exceptionnel et à condition que la totalité des cotisations mensuelles afférentes à la période de couverture ait été acquittée, la </w:t>
      </w:r>
      <w:r w:rsidR="006B2B11" w:rsidRPr="00EF65CA">
        <w:rPr>
          <w:rFonts w:ascii="Arial" w:eastAsia="Times New Roman" w:hAnsi="Arial" w:cs="Arial"/>
          <w:bCs/>
          <w:lang w:eastAsia="fr-FR"/>
        </w:rPr>
        <w:t xml:space="preserve">couverture </w:t>
      </w:r>
      <w:r w:rsidRPr="00EF65CA">
        <w:rPr>
          <w:rFonts w:ascii="Arial" w:eastAsia="Times New Roman" w:hAnsi="Arial" w:cs="Arial"/>
          <w:bCs/>
          <w:lang w:eastAsia="fr-FR"/>
        </w:rPr>
        <w:t>peut être maintenue jusqu'à la fin du trimestre au cours duquel prend fin le contrat de travail.</w:t>
      </w:r>
    </w:p>
    <w:p w14:paraId="1414A5A7"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03BD740D" w14:textId="3A728F27" w:rsidR="006B2B11" w:rsidRPr="00EF65CA" w:rsidRDefault="00A9012A" w:rsidP="00FF3CFC">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Le régime de frais de santé prévu par les présentes dispositions pourra être maintenu au profit</w:t>
      </w:r>
      <w:r w:rsidR="006B2B11" w:rsidRPr="00EF65CA">
        <w:rPr>
          <w:rFonts w:ascii="Arial" w:eastAsia="Times New Roman" w:hAnsi="Arial" w:cs="Arial"/>
          <w:bCs/>
          <w:lang w:eastAsia="fr-FR"/>
        </w:rPr>
        <w:t> :</w:t>
      </w:r>
    </w:p>
    <w:p w14:paraId="7723A320" w14:textId="128623E2" w:rsidR="00A9012A" w:rsidRPr="00EF65CA" w:rsidRDefault="00EF65CA" w:rsidP="004E0113">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Des</w:t>
      </w:r>
      <w:r w:rsidR="00A9012A" w:rsidRPr="00EF65CA">
        <w:rPr>
          <w:rFonts w:ascii="Arial" w:eastAsia="Times New Roman" w:hAnsi="Arial" w:cs="Arial"/>
          <w:bCs/>
          <w:lang w:eastAsia="fr-FR"/>
        </w:rPr>
        <w:t xml:space="preserve"> anciens salariés bénéficiaires de prestations d'incapacité ou d'invalidité</w:t>
      </w:r>
      <w:r w:rsidR="006B2B11" w:rsidRPr="00EF65CA">
        <w:rPr>
          <w:rFonts w:ascii="Arial" w:eastAsia="Times New Roman" w:hAnsi="Arial" w:cs="Arial"/>
          <w:bCs/>
          <w:lang w:eastAsia="fr-FR"/>
        </w:rPr>
        <w:t> ;</w:t>
      </w:r>
    </w:p>
    <w:p w14:paraId="2D35E9F4" w14:textId="1898FAF4" w:rsidR="00A9012A" w:rsidRPr="00EF65CA" w:rsidRDefault="00EF65CA" w:rsidP="00FF3CFC">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Des</w:t>
      </w:r>
      <w:r w:rsidR="00A9012A" w:rsidRPr="00EF65CA">
        <w:rPr>
          <w:rFonts w:ascii="Arial" w:eastAsia="Times New Roman" w:hAnsi="Arial" w:cs="Arial"/>
          <w:bCs/>
          <w:lang w:eastAsia="fr-FR"/>
        </w:rPr>
        <w:t xml:space="preserve"> anciens salariés bénéficiaires de prestations du Pôle Emploi</w:t>
      </w:r>
      <w:r w:rsidR="006B2B11" w:rsidRPr="00EF65CA">
        <w:rPr>
          <w:rFonts w:ascii="Arial" w:eastAsia="Times New Roman" w:hAnsi="Arial" w:cs="Arial"/>
          <w:bCs/>
          <w:lang w:eastAsia="fr-FR"/>
        </w:rPr>
        <w:t> ;</w:t>
      </w:r>
    </w:p>
    <w:p w14:paraId="085CFBB4" w14:textId="12F10C3F" w:rsidR="00A9012A" w:rsidRPr="00EF65CA" w:rsidRDefault="00EF65CA" w:rsidP="00FF3CFC">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Des</w:t>
      </w:r>
      <w:r w:rsidR="00A9012A" w:rsidRPr="00EF65CA">
        <w:rPr>
          <w:rFonts w:ascii="Arial" w:eastAsia="Times New Roman" w:hAnsi="Arial" w:cs="Arial"/>
          <w:bCs/>
          <w:lang w:eastAsia="fr-FR"/>
        </w:rPr>
        <w:t xml:space="preserve"> anciens salariés bénéficiaires d'une pension de retraite.</w:t>
      </w:r>
    </w:p>
    <w:p w14:paraId="567B5050"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53C4EB8C" w14:textId="55E1E35E"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Les intéressés doivent en faire la demande auprès de l'organisme assureur dans les 6 mois suivant la rupture du contrat de travail ou la fin de la période de portabilité prévue à l'article </w:t>
      </w:r>
      <w:r w:rsidR="006B2B11" w:rsidRPr="00EF65CA">
        <w:rPr>
          <w:rFonts w:ascii="Arial" w:eastAsia="Times New Roman" w:hAnsi="Arial" w:cs="Arial"/>
          <w:bCs/>
          <w:lang w:eastAsia="fr-FR"/>
        </w:rPr>
        <w:t>14</w:t>
      </w:r>
      <w:r w:rsidRPr="00EF65CA">
        <w:rPr>
          <w:rFonts w:ascii="Arial" w:eastAsia="Times New Roman" w:hAnsi="Arial" w:cs="Arial"/>
          <w:bCs/>
          <w:lang w:eastAsia="fr-FR"/>
        </w:rPr>
        <w:t>.</w:t>
      </w:r>
    </w:p>
    <w:p w14:paraId="448D3592"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784D0877"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Si les salariés en font la demande, ce maintien de garanties prendra effet au plus tard au lendemain de la demande.</w:t>
      </w:r>
    </w:p>
    <w:p w14:paraId="3E4AA2AF"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504FEB51"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Les garanties dont bénéficient les anciens salariés sont identiques à celles relatives aux prestations versées aux salariés de l'entreprise.</w:t>
      </w:r>
    </w:p>
    <w:p w14:paraId="250350CE"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6A3A7708" w14:textId="38979591" w:rsidR="006B2B11" w:rsidRPr="00EF65CA" w:rsidRDefault="00501DF3"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Afin de garantir un haut degré de solidarité du régime, l</w:t>
      </w:r>
      <w:r w:rsidR="00A9012A" w:rsidRPr="00EF65CA">
        <w:rPr>
          <w:rFonts w:ascii="Arial" w:eastAsia="Times New Roman" w:hAnsi="Arial" w:cs="Arial"/>
          <w:bCs/>
          <w:lang w:eastAsia="fr-FR"/>
        </w:rPr>
        <w:t>es tarifs applicables aux anciens salariés visés par le présent article ne peuvent être supérieurs de plus de</w:t>
      </w:r>
      <w:r w:rsidR="006B2B11" w:rsidRPr="00EF65CA">
        <w:rPr>
          <w:rFonts w:ascii="Arial" w:eastAsia="Times New Roman" w:hAnsi="Arial" w:cs="Arial"/>
          <w:bCs/>
          <w:lang w:eastAsia="fr-FR"/>
        </w:rPr>
        <w:t> :</w:t>
      </w:r>
    </w:p>
    <w:p w14:paraId="1DC3853F" w14:textId="7FAF5D41" w:rsidR="006B2B11" w:rsidRPr="00EF65CA" w:rsidRDefault="006B2B11" w:rsidP="006B2B11">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100% </w:t>
      </w:r>
      <w:r w:rsidR="00C14F6E" w:rsidRPr="00EF65CA">
        <w:rPr>
          <w:rFonts w:ascii="Arial" w:eastAsia="Times New Roman" w:hAnsi="Arial" w:cs="Arial"/>
          <w:bCs/>
          <w:lang w:eastAsia="fr-FR"/>
        </w:rPr>
        <w:t>des tarifs globaux applicables aux salariés actifs pour la première année ;</w:t>
      </w:r>
    </w:p>
    <w:p w14:paraId="5CDA8003" w14:textId="163F01A6" w:rsidR="006B2B11" w:rsidRPr="00EF65CA" w:rsidRDefault="006B2B11" w:rsidP="006B2B11">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125%</w:t>
      </w:r>
      <w:r w:rsidR="00C14F6E" w:rsidRPr="00EF65CA">
        <w:rPr>
          <w:rFonts w:ascii="Arial" w:eastAsia="Times New Roman" w:hAnsi="Arial" w:cs="Arial"/>
          <w:bCs/>
          <w:lang w:eastAsia="fr-FR"/>
        </w:rPr>
        <w:t xml:space="preserve"> des tarifs globaux applicables aux salariés actifs pour la deuxième année ;</w:t>
      </w:r>
    </w:p>
    <w:p w14:paraId="27A43515" w14:textId="386A1079" w:rsidR="00C14F6E" w:rsidRPr="00EF65CA" w:rsidRDefault="00C14F6E" w:rsidP="006B2B11">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150% des tarifs globaux applicables aux salariés actifs pour la troisième année ;</w:t>
      </w:r>
    </w:p>
    <w:p w14:paraId="35BEAC0F" w14:textId="150ECF9A" w:rsidR="006B2B11" w:rsidRPr="00EF65CA" w:rsidRDefault="006B2B11" w:rsidP="006B2B11">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180</w:t>
      </w:r>
      <w:r w:rsidR="00C14F6E" w:rsidRPr="00EF65CA">
        <w:rPr>
          <w:rFonts w:ascii="Arial" w:eastAsia="Times New Roman" w:hAnsi="Arial" w:cs="Arial"/>
          <w:bCs/>
          <w:lang w:eastAsia="fr-FR"/>
        </w:rPr>
        <w:t>% des tarifs globaux applicables aux salariés actifs pour la quatrième année ;</w:t>
      </w:r>
    </w:p>
    <w:p w14:paraId="0528E58A" w14:textId="187A1F7C" w:rsidR="006B2B11" w:rsidRPr="00EF65CA" w:rsidRDefault="006B2B11" w:rsidP="00C14F6E">
      <w:pPr>
        <w:numPr>
          <w:ilvl w:val="0"/>
          <w:numId w:val="1"/>
        </w:num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200</w:t>
      </w:r>
      <w:r w:rsidR="00C14F6E" w:rsidRPr="00EF65CA">
        <w:rPr>
          <w:rFonts w:ascii="Arial" w:eastAsia="Times New Roman" w:hAnsi="Arial" w:cs="Arial"/>
          <w:bCs/>
          <w:lang w:eastAsia="fr-FR"/>
        </w:rPr>
        <w:t>% des tarifs globaux applicables aux salariés actifs pour les années suivantes.</w:t>
      </w:r>
    </w:p>
    <w:p w14:paraId="469146C2"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A9012A" w:rsidRPr="00EF65CA" w14:paraId="005B7723" w14:textId="77777777" w:rsidTr="00A9012A">
        <w:trPr>
          <w:tblCellSpacing w:w="15" w:type="dxa"/>
        </w:trPr>
        <w:tc>
          <w:tcPr>
            <w:tcW w:w="0" w:type="auto"/>
            <w:vAlign w:val="center"/>
            <w:hideMark/>
          </w:tcPr>
          <w:p w14:paraId="44335548"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tc>
      </w:tr>
    </w:tbl>
    <w:p w14:paraId="07E52575"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7CDABFC9" w14:textId="6C6A92EF"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À titre exceptionnel et à condition que la totalité des cotisations mensuelles afférentes à la période de couverture ait été acquittée, la garantie peut être maintenue jusqu'à la fin du trimestre au cours duquel prend fin le contrat de travail.</w:t>
      </w:r>
    </w:p>
    <w:p w14:paraId="6EFC6A64"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304D3758" w14:textId="140AD74F"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Les anciens salariés bénéficiaires d'une rente incapacité ou invalidité, d'une pension de retraite, ou s'ils sont privés d'emploi, d'un revenu de remplacement, disposent d'un délai de 6 mois à compter de la cessation de leur contrat de travail ou le cas échéant, dans les 6 mois à compter de la période de portabilité pour demander à bénéficier du maintien de la garantie. La garantie prendra alors effet au plus tôt le lendemain de la cessation du contrat de travail ou le cas échéant, au plus tôt à l'issue de la période </w:t>
      </w:r>
      <w:r w:rsidR="00501DF3" w:rsidRPr="00EF65CA">
        <w:rPr>
          <w:rFonts w:ascii="Arial" w:eastAsia="Times New Roman" w:hAnsi="Arial" w:cs="Arial"/>
          <w:bCs/>
          <w:lang w:eastAsia="fr-FR"/>
        </w:rPr>
        <w:t xml:space="preserve">de </w:t>
      </w:r>
      <w:r w:rsidRPr="00EF65CA">
        <w:rPr>
          <w:rFonts w:ascii="Arial" w:eastAsia="Times New Roman" w:hAnsi="Arial" w:cs="Arial"/>
          <w:bCs/>
          <w:lang w:eastAsia="fr-FR"/>
        </w:rPr>
        <w:t>prise en charge au titre du dispositif de portabilité.</w:t>
      </w:r>
    </w:p>
    <w:p w14:paraId="2B2778F9"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1953560D" w14:textId="255D9662"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Lorsque les garanties</w:t>
      </w:r>
      <w:r w:rsidR="00501DF3" w:rsidRPr="00EF65CA">
        <w:rPr>
          <w:rFonts w:ascii="Arial" w:eastAsia="Times New Roman" w:hAnsi="Arial" w:cs="Arial"/>
          <w:bCs/>
          <w:lang w:eastAsia="fr-FR"/>
        </w:rPr>
        <w:t xml:space="preserve"> des anciens salariés</w:t>
      </w:r>
      <w:r w:rsidRPr="00EF65CA">
        <w:rPr>
          <w:rFonts w:ascii="Arial" w:eastAsia="Times New Roman" w:hAnsi="Arial" w:cs="Arial"/>
          <w:bCs/>
          <w:lang w:eastAsia="fr-FR"/>
        </w:rPr>
        <w:t xml:space="preserve"> cessent, les </w:t>
      </w:r>
      <w:r w:rsidR="008668ED" w:rsidRPr="00EF65CA">
        <w:rPr>
          <w:rFonts w:ascii="Arial" w:eastAsia="Times New Roman" w:hAnsi="Arial" w:cs="Arial"/>
          <w:bCs/>
          <w:lang w:eastAsia="fr-FR"/>
        </w:rPr>
        <w:t>ayants-droits</w:t>
      </w:r>
      <w:r w:rsidRPr="00EF65CA">
        <w:rPr>
          <w:rFonts w:ascii="Arial" w:eastAsia="Times New Roman" w:hAnsi="Arial" w:cs="Arial"/>
          <w:bCs/>
          <w:lang w:eastAsia="fr-FR"/>
        </w:rPr>
        <w:t xml:space="preserve"> couvert</w:t>
      </w:r>
      <w:r w:rsidR="00501DF3" w:rsidRPr="00EF65CA">
        <w:rPr>
          <w:rFonts w:ascii="Arial" w:eastAsia="Times New Roman" w:hAnsi="Arial" w:cs="Arial"/>
          <w:bCs/>
          <w:lang w:eastAsia="fr-FR"/>
        </w:rPr>
        <w:t>s</w:t>
      </w:r>
      <w:r w:rsidRPr="00EF65CA">
        <w:rPr>
          <w:rFonts w:ascii="Arial" w:eastAsia="Times New Roman" w:hAnsi="Arial" w:cs="Arial"/>
          <w:bCs/>
          <w:lang w:eastAsia="fr-FR"/>
        </w:rPr>
        <w:t xml:space="preserve"> par le présent régime peuvent bénéficier </w:t>
      </w:r>
      <w:proofErr w:type="gramStart"/>
      <w:r w:rsidRPr="00EF65CA">
        <w:rPr>
          <w:rFonts w:ascii="Arial" w:eastAsia="Times New Roman" w:hAnsi="Arial" w:cs="Arial"/>
          <w:bCs/>
          <w:lang w:eastAsia="fr-FR"/>
        </w:rPr>
        <w:t>d'une couverture frais</w:t>
      </w:r>
      <w:proofErr w:type="gramEnd"/>
      <w:r w:rsidRPr="00EF65CA">
        <w:rPr>
          <w:rFonts w:ascii="Arial" w:eastAsia="Times New Roman" w:hAnsi="Arial" w:cs="Arial"/>
          <w:bCs/>
          <w:lang w:eastAsia="fr-FR"/>
        </w:rPr>
        <w:t xml:space="preserve"> de santé sous réserve qu'ils en fassent la demande expressément à l'organisme assureur</w:t>
      </w:r>
      <w:r w:rsidR="00AA59A5" w:rsidRPr="00EF65CA">
        <w:rPr>
          <w:rFonts w:ascii="Arial" w:eastAsia="Times New Roman" w:hAnsi="Arial" w:cs="Arial"/>
          <w:bCs/>
          <w:lang w:eastAsia="fr-FR"/>
        </w:rPr>
        <w:t>.</w:t>
      </w:r>
    </w:p>
    <w:p w14:paraId="2D18F1B0"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30FCB2EC" w14:textId="125EE4C0"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En cas de décès d'un salarié bénéficiaire du présent régime, y compris en période de portabilité des droits, ses </w:t>
      </w:r>
      <w:r w:rsidR="008668ED" w:rsidRPr="00EF65CA">
        <w:rPr>
          <w:rFonts w:ascii="Arial" w:eastAsia="Times New Roman" w:hAnsi="Arial" w:cs="Arial"/>
          <w:bCs/>
          <w:lang w:eastAsia="fr-FR"/>
        </w:rPr>
        <w:t>ayants-droits</w:t>
      </w:r>
      <w:r w:rsidRPr="00EF65CA">
        <w:rPr>
          <w:rFonts w:ascii="Arial" w:eastAsia="Times New Roman" w:hAnsi="Arial" w:cs="Arial"/>
          <w:bCs/>
          <w:lang w:eastAsia="fr-FR"/>
        </w:rPr>
        <w:t xml:space="preserve"> bénéficieront des garanties du présent régime, sans </w:t>
      </w:r>
      <w:r w:rsidR="00067F0B" w:rsidRPr="00EF65CA">
        <w:rPr>
          <w:rFonts w:ascii="Arial" w:eastAsia="Times New Roman" w:hAnsi="Arial" w:cs="Arial"/>
          <w:bCs/>
          <w:lang w:eastAsia="fr-FR"/>
        </w:rPr>
        <w:t xml:space="preserve">paiement </w:t>
      </w:r>
      <w:r w:rsidR="00501DF3" w:rsidRPr="00EF65CA">
        <w:rPr>
          <w:rFonts w:ascii="Arial" w:eastAsia="Times New Roman" w:hAnsi="Arial" w:cs="Arial"/>
          <w:bCs/>
          <w:lang w:eastAsia="fr-FR"/>
        </w:rPr>
        <w:t xml:space="preserve">de </w:t>
      </w:r>
      <w:r w:rsidRPr="00EF65CA">
        <w:rPr>
          <w:rFonts w:ascii="Arial" w:eastAsia="Times New Roman" w:hAnsi="Arial" w:cs="Arial"/>
          <w:bCs/>
          <w:lang w:eastAsia="fr-FR"/>
        </w:rPr>
        <w:t>cotisation pendant 12 mois à compter du premier jour du mois suivant le décès.</w:t>
      </w:r>
    </w:p>
    <w:p w14:paraId="6968D43C"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75A2ED17" w14:textId="5AC6ABA3"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Ont la qualité d'ayant-droit les bénéficiaires visés à l'article </w:t>
      </w:r>
      <w:r w:rsidR="007924EE" w:rsidRPr="00EF65CA">
        <w:rPr>
          <w:rFonts w:ascii="Arial" w:eastAsia="Times New Roman" w:hAnsi="Arial" w:cs="Arial"/>
          <w:bCs/>
          <w:lang w:eastAsia="fr-FR"/>
        </w:rPr>
        <w:t>5</w:t>
      </w:r>
      <w:r w:rsidRPr="00EF65CA">
        <w:rPr>
          <w:rFonts w:ascii="Arial" w:eastAsia="Times New Roman" w:hAnsi="Arial" w:cs="Arial"/>
          <w:bCs/>
          <w:lang w:eastAsia="fr-FR"/>
        </w:rPr>
        <w:t xml:space="preserve"> du présent régime.</w:t>
      </w:r>
    </w:p>
    <w:p w14:paraId="066E8FC2" w14:textId="77777777"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5A8DB774" w14:textId="41F3BCE2" w:rsidR="00A9012A" w:rsidRPr="00EF65CA" w:rsidRDefault="00A9012A" w:rsidP="00A9012A">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r w:rsidRPr="00EF65CA">
        <w:rPr>
          <w:rFonts w:ascii="Arial" w:eastAsia="Times New Roman" w:hAnsi="Arial" w:cs="Arial"/>
          <w:bCs/>
          <w:lang w:eastAsia="fr-FR"/>
        </w:rPr>
        <w:t xml:space="preserve">À la fin de la période de gratuité, les </w:t>
      </w:r>
      <w:r w:rsidR="008668ED" w:rsidRPr="00EF65CA">
        <w:rPr>
          <w:rFonts w:ascii="Arial" w:eastAsia="Times New Roman" w:hAnsi="Arial" w:cs="Arial"/>
          <w:bCs/>
          <w:lang w:eastAsia="fr-FR"/>
        </w:rPr>
        <w:t>ayants-droits</w:t>
      </w:r>
      <w:r w:rsidRPr="00EF65CA">
        <w:rPr>
          <w:rFonts w:ascii="Arial" w:eastAsia="Times New Roman" w:hAnsi="Arial" w:cs="Arial"/>
          <w:bCs/>
          <w:lang w:eastAsia="fr-FR"/>
        </w:rPr>
        <w:t xml:space="preserve"> pourront bénéficier </w:t>
      </w:r>
      <w:proofErr w:type="gramStart"/>
      <w:r w:rsidRPr="00EF65CA">
        <w:rPr>
          <w:rFonts w:ascii="Arial" w:eastAsia="Times New Roman" w:hAnsi="Arial" w:cs="Arial"/>
          <w:bCs/>
          <w:lang w:eastAsia="fr-FR"/>
        </w:rPr>
        <w:t>d'une couverture frais</w:t>
      </w:r>
      <w:proofErr w:type="gramEnd"/>
      <w:r w:rsidRPr="00EF65CA">
        <w:rPr>
          <w:rFonts w:ascii="Arial" w:eastAsia="Times New Roman" w:hAnsi="Arial" w:cs="Arial"/>
          <w:bCs/>
          <w:lang w:eastAsia="fr-FR"/>
        </w:rPr>
        <w:t xml:space="preserve"> de santé sous réserve qu'ils en fassent la demande expressément à l'organisme assureur</w:t>
      </w:r>
      <w:r w:rsidR="0012482B" w:rsidRPr="00EF65CA">
        <w:rPr>
          <w:rFonts w:ascii="Arial" w:eastAsia="Times New Roman" w:hAnsi="Arial" w:cs="Arial"/>
          <w:bCs/>
          <w:lang w:eastAsia="fr-FR"/>
        </w:rPr>
        <w:t>.</w:t>
      </w:r>
    </w:p>
    <w:p w14:paraId="7296344F" w14:textId="77777777" w:rsidR="00A9012A" w:rsidRPr="00EF65CA" w:rsidRDefault="00A9012A" w:rsidP="00762AD1">
      <w:pPr>
        <w:tabs>
          <w:tab w:val="left" w:pos="1418"/>
          <w:tab w:val="left" w:pos="2070"/>
          <w:tab w:val="left" w:pos="2790"/>
          <w:tab w:val="left" w:pos="3510"/>
          <w:tab w:val="left" w:pos="4230"/>
          <w:tab w:val="left" w:pos="4950"/>
          <w:tab w:val="left" w:pos="5670"/>
          <w:tab w:val="left" w:pos="6390"/>
          <w:tab w:val="left" w:pos="7110"/>
          <w:tab w:val="left" w:pos="7830"/>
          <w:tab w:val="left" w:pos="8550"/>
          <w:tab w:val="left" w:pos="9270"/>
        </w:tabs>
        <w:suppressAutoHyphens/>
        <w:spacing w:after="0" w:line="240" w:lineRule="auto"/>
        <w:jc w:val="both"/>
        <w:rPr>
          <w:rFonts w:ascii="Arial" w:eastAsia="Times New Roman" w:hAnsi="Arial" w:cs="Arial"/>
          <w:bCs/>
          <w:lang w:eastAsia="fr-FR"/>
        </w:rPr>
      </w:pPr>
    </w:p>
    <w:p w14:paraId="0761A686" w14:textId="0B651068" w:rsidR="006F33CD" w:rsidRPr="00EF65CA" w:rsidRDefault="008D5C4A" w:rsidP="00762AD1">
      <w:pPr>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 xml:space="preserve">14 </w:t>
      </w:r>
      <w:r w:rsidR="00B778DC" w:rsidRPr="00EF65CA">
        <w:rPr>
          <w:rFonts w:ascii="Arial" w:eastAsia="Times New Roman" w:hAnsi="Arial" w:cs="Arial"/>
          <w:b/>
          <w:bCs/>
          <w:u w:val="single"/>
          <w:lang w:eastAsia="fr-FR"/>
        </w:rPr>
        <w:t xml:space="preserve">- </w:t>
      </w:r>
      <w:r w:rsidRPr="00EF65CA">
        <w:rPr>
          <w:rFonts w:ascii="Arial" w:eastAsia="Times New Roman" w:hAnsi="Arial" w:cs="Arial"/>
          <w:b/>
          <w:bCs/>
          <w:u w:val="single"/>
          <w:lang w:eastAsia="fr-FR"/>
        </w:rPr>
        <w:t xml:space="preserve">Portabilité </w:t>
      </w:r>
    </w:p>
    <w:p w14:paraId="131834DC" w14:textId="77777777" w:rsidR="00A9012A" w:rsidRPr="00EF65CA" w:rsidRDefault="00A9012A" w:rsidP="00A9012A">
      <w:pPr>
        <w:spacing w:after="0" w:line="240" w:lineRule="auto"/>
        <w:jc w:val="both"/>
        <w:rPr>
          <w:rFonts w:ascii="Arial" w:eastAsia="Times New Roman" w:hAnsi="Arial" w:cs="Arial"/>
          <w:lang w:eastAsia="fr-FR"/>
        </w:rPr>
      </w:pPr>
    </w:p>
    <w:p w14:paraId="22B08CDA" w14:textId="77777777" w:rsidR="00A9012A" w:rsidRPr="00EF65CA" w:rsidRDefault="00A9012A" w:rsidP="00A9012A">
      <w:pPr>
        <w:spacing w:after="0" w:line="240" w:lineRule="auto"/>
        <w:jc w:val="both"/>
        <w:rPr>
          <w:rFonts w:ascii="Arial" w:eastAsia="Times New Roman" w:hAnsi="Arial" w:cs="Arial"/>
          <w:lang w:eastAsia="fr-FR"/>
        </w:rPr>
      </w:pPr>
      <w:r w:rsidRPr="00EF65CA">
        <w:rPr>
          <w:rFonts w:ascii="Arial" w:eastAsia="Times New Roman" w:hAnsi="Arial" w:cs="Arial"/>
          <w:lang w:eastAsia="fr-FR"/>
        </w:rPr>
        <w:t>Conformément aux dispositions de l’article L. 911-8 du Code de la sécurité sociale issue de la loi n° 2013-504 du 14 juin 2013 relative à la Sécurisation de l’Emploi, en cas de cessation du contrat de travail (sauf en cas de faute lourde) ouvrant droit à la prise en charge par le régime d’assurance chômage, l’ancien salarié, s’il bénéficiait effectivement des garanties à la date de la cessation de son contrat de travail, peut continuer à bénéficier du présent régime frais de santé dans les conditions légalement définies.</w:t>
      </w:r>
    </w:p>
    <w:p w14:paraId="6A18521F" w14:textId="77777777" w:rsidR="00A9012A" w:rsidRPr="00EF65CA" w:rsidRDefault="00A9012A" w:rsidP="00A9012A">
      <w:pPr>
        <w:spacing w:after="0" w:line="240" w:lineRule="auto"/>
        <w:jc w:val="both"/>
        <w:rPr>
          <w:rFonts w:ascii="Arial" w:eastAsia="Times New Roman" w:hAnsi="Arial" w:cs="Arial"/>
          <w:lang w:eastAsia="fr-FR"/>
        </w:rPr>
      </w:pPr>
    </w:p>
    <w:p w14:paraId="421361AD" w14:textId="77777777" w:rsidR="00A9012A" w:rsidRPr="00EF65CA" w:rsidRDefault="00A9012A" w:rsidP="00A9012A">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 financement du maintien des droits est inclus dans la cotisation appelée au titre des salariés en activité, fixée à l’article </w:t>
      </w:r>
      <w:r w:rsidR="00AA59A5" w:rsidRPr="00EF65CA">
        <w:rPr>
          <w:rFonts w:ascii="Arial" w:eastAsia="Times New Roman" w:hAnsi="Arial" w:cs="Arial"/>
          <w:lang w:eastAsia="fr-FR"/>
        </w:rPr>
        <w:t>3</w:t>
      </w:r>
      <w:r w:rsidRPr="00EF65CA">
        <w:rPr>
          <w:rFonts w:ascii="Arial" w:eastAsia="Times New Roman" w:hAnsi="Arial" w:cs="Arial"/>
          <w:lang w:eastAsia="fr-FR"/>
        </w:rPr>
        <w:t>.</w:t>
      </w:r>
    </w:p>
    <w:p w14:paraId="7C9711B2" w14:textId="77777777" w:rsidR="00A9012A" w:rsidRPr="00EF65CA" w:rsidRDefault="00A9012A" w:rsidP="00A9012A">
      <w:pPr>
        <w:spacing w:after="0" w:line="240" w:lineRule="auto"/>
        <w:jc w:val="both"/>
        <w:rPr>
          <w:rFonts w:ascii="Arial" w:eastAsia="Times New Roman" w:hAnsi="Arial" w:cs="Arial"/>
          <w:lang w:eastAsia="fr-FR"/>
        </w:rPr>
      </w:pPr>
    </w:p>
    <w:p w14:paraId="4A8ED06D" w14:textId="77777777" w:rsidR="00A9012A" w:rsidRPr="00EF65CA" w:rsidRDefault="00A9012A" w:rsidP="00A9012A">
      <w:pPr>
        <w:spacing w:after="0" w:line="240" w:lineRule="auto"/>
        <w:jc w:val="both"/>
        <w:rPr>
          <w:rFonts w:ascii="Arial" w:eastAsia="Times New Roman" w:hAnsi="Arial" w:cs="Arial"/>
          <w:lang w:eastAsia="fr-FR"/>
        </w:rPr>
      </w:pPr>
      <w:r w:rsidRPr="00EF65CA">
        <w:rPr>
          <w:rFonts w:ascii="Arial" w:eastAsia="Times New Roman" w:hAnsi="Arial" w:cs="Arial"/>
          <w:lang w:eastAsia="fr-FR"/>
        </w:rPr>
        <w:t>Ainsi, la rupture du contrat de travail, quelle qu’en soit la cause ou le motif, met fin à l’adhésion du bénéficiaire, ainsi qu’au versement des cotisations dans le cadre du contrat collectif, sous réserve :</w:t>
      </w:r>
    </w:p>
    <w:p w14:paraId="63DEBBB0" w14:textId="04ECBDD7" w:rsidR="00A9012A" w:rsidRPr="00EF65CA" w:rsidRDefault="00EF65CA" w:rsidP="00A9012A">
      <w:pPr>
        <w:numPr>
          <w:ilvl w:val="0"/>
          <w:numId w:val="22"/>
        </w:numPr>
        <w:spacing w:after="0" w:line="240" w:lineRule="auto"/>
        <w:jc w:val="both"/>
        <w:rPr>
          <w:rFonts w:ascii="Arial" w:eastAsia="Times New Roman" w:hAnsi="Arial" w:cs="Arial"/>
          <w:lang w:eastAsia="fr-FR"/>
        </w:rPr>
      </w:pPr>
      <w:r w:rsidRPr="00EF65CA">
        <w:rPr>
          <w:rFonts w:ascii="Arial" w:eastAsia="Times New Roman" w:hAnsi="Arial" w:cs="Arial"/>
          <w:lang w:eastAsia="fr-FR"/>
        </w:rPr>
        <w:t>De</w:t>
      </w:r>
      <w:r w:rsidR="00A9012A" w:rsidRPr="00EF65CA">
        <w:rPr>
          <w:rFonts w:ascii="Arial" w:eastAsia="Times New Roman" w:hAnsi="Arial" w:cs="Arial"/>
          <w:lang w:eastAsia="fr-FR"/>
        </w:rPr>
        <w:t xml:space="preserve"> la possibilité de demander à l’organisme assureur le maintien à titre individuel de la couverture (sans participation patronale), selon les modalités et conditions tarifaires prévues par le contrat d’assurance, conformément à l’article 4 de la loi n°89-1009 du 31 décembre 1989 ;</w:t>
      </w:r>
    </w:p>
    <w:p w14:paraId="72D343D3" w14:textId="4DA32B18" w:rsidR="00A9012A" w:rsidRPr="00EF65CA" w:rsidRDefault="00EF65CA" w:rsidP="00A9012A">
      <w:pPr>
        <w:numPr>
          <w:ilvl w:val="0"/>
          <w:numId w:val="22"/>
        </w:numPr>
        <w:spacing w:after="0" w:line="240" w:lineRule="auto"/>
        <w:jc w:val="both"/>
        <w:rPr>
          <w:rFonts w:ascii="Arial" w:eastAsia="Times New Roman" w:hAnsi="Arial" w:cs="Arial"/>
          <w:lang w:eastAsia="fr-FR"/>
        </w:rPr>
      </w:pPr>
      <w:r w:rsidRPr="00EF65CA">
        <w:rPr>
          <w:rFonts w:ascii="Arial" w:eastAsia="Times New Roman" w:hAnsi="Arial" w:cs="Arial"/>
          <w:lang w:eastAsia="fr-FR"/>
        </w:rPr>
        <w:t>Et</w:t>
      </w:r>
      <w:r w:rsidR="0012482B" w:rsidRPr="00EF65CA">
        <w:rPr>
          <w:rFonts w:ascii="Arial" w:eastAsia="Times New Roman" w:hAnsi="Arial" w:cs="Arial"/>
          <w:lang w:eastAsia="fr-FR"/>
        </w:rPr>
        <w:t xml:space="preserve"> </w:t>
      </w:r>
      <w:r w:rsidR="00A9012A" w:rsidRPr="00EF65CA">
        <w:rPr>
          <w:rFonts w:ascii="Arial" w:eastAsia="Times New Roman" w:hAnsi="Arial" w:cs="Arial"/>
          <w:lang w:eastAsia="fr-FR"/>
        </w:rPr>
        <w:t>de la possibilité de bénéficier de la portabilité des garanties selon les dispositions de l’article L.911-8 du Code de la sécurité sociale.</w:t>
      </w:r>
    </w:p>
    <w:p w14:paraId="22CD788F" w14:textId="77777777" w:rsidR="00A9012A" w:rsidRPr="00EF65CA" w:rsidRDefault="00A9012A" w:rsidP="00AD740E">
      <w:pPr>
        <w:spacing w:after="0" w:line="240" w:lineRule="auto"/>
        <w:jc w:val="both"/>
        <w:rPr>
          <w:rFonts w:ascii="Arial" w:eastAsia="Times New Roman" w:hAnsi="Arial" w:cs="Arial"/>
          <w:lang w:eastAsia="fr-FR"/>
        </w:rPr>
      </w:pPr>
    </w:p>
    <w:p w14:paraId="3F96C843" w14:textId="7DEA71AF" w:rsidR="00AD740E" w:rsidRPr="00EF65CA" w:rsidRDefault="00AA59A5" w:rsidP="00AD740E">
      <w:pPr>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Durée</w:t>
      </w:r>
      <w:r w:rsidR="00AD740E" w:rsidRPr="00EF65CA">
        <w:rPr>
          <w:rFonts w:ascii="Arial" w:eastAsia="Times New Roman" w:hAnsi="Arial" w:cs="Arial"/>
          <w:b/>
          <w:bCs/>
          <w:u w:val="single"/>
          <w:lang w:eastAsia="fr-FR"/>
        </w:rPr>
        <w:t xml:space="preserve"> et limites de la portabilité</w:t>
      </w:r>
    </w:p>
    <w:p w14:paraId="168D82AA" w14:textId="77777777" w:rsidR="00AD740E" w:rsidRPr="00EF65CA" w:rsidRDefault="00AD740E" w:rsidP="00AD740E">
      <w:pPr>
        <w:spacing w:after="0" w:line="240" w:lineRule="auto"/>
        <w:jc w:val="both"/>
        <w:rPr>
          <w:rFonts w:ascii="Arial" w:eastAsia="Times New Roman" w:hAnsi="Arial" w:cs="Arial"/>
          <w:lang w:eastAsia="fr-FR"/>
        </w:rPr>
      </w:pPr>
    </w:p>
    <w:p w14:paraId="0DDAA6B3" w14:textId="77777777" w:rsidR="0012482B"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 maintien des garanties est applicable à compter de la date de cessation du contrat de travail et pendant une durée égale à la période d'indemnisation du chômage, dans la limite de la durée du dernier contrat de travail ou, le cas échéant, des derniers contrats de travail lorsqu'ils sont consécutifs chez le même employeur. </w:t>
      </w:r>
    </w:p>
    <w:p w14:paraId="4DDA82CF" w14:textId="4CE1CF4D"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lastRenderedPageBreak/>
        <w:t>Cette durée est appréciée en mois, le cas échéant arrondie au nombre supérieur, sans pouvoir excéder 12 mois.</w:t>
      </w:r>
    </w:p>
    <w:p w14:paraId="52D90AE0" w14:textId="77777777" w:rsidR="00AD740E" w:rsidRPr="00EF65CA" w:rsidRDefault="00AD740E" w:rsidP="00AD740E">
      <w:pPr>
        <w:spacing w:after="0" w:line="240" w:lineRule="auto"/>
        <w:jc w:val="both"/>
        <w:rPr>
          <w:rFonts w:ascii="Arial" w:eastAsia="Times New Roman" w:hAnsi="Arial" w:cs="Arial"/>
          <w:lang w:eastAsia="fr-FR"/>
        </w:rPr>
      </w:pPr>
    </w:p>
    <w:p w14:paraId="6B831EBF" w14:textId="77777777"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En tout état de cause, le maintien des garanties cesse, à la date de l'événement :</w:t>
      </w:r>
    </w:p>
    <w:p w14:paraId="203F6A64" w14:textId="1800044C" w:rsidR="00AD740E" w:rsidRPr="00EF65CA" w:rsidRDefault="002B3D62" w:rsidP="00AD740E">
      <w:pPr>
        <w:numPr>
          <w:ilvl w:val="0"/>
          <w:numId w:val="10"/>
        </w:numPr>
        <w:spacing w:after="0" w:line="240" w:lineRule="auto"/>
        <w:jc w:val="both"/>
        <w:rPr>
          <w:rFonts w:ascii="Arial" w:eastAsia="Times New Roman" w:hAnsi="Arial" w:cs="Arial"/>
          <w:lang w:eastAsia="fr-FR"/>
        </w:rPr>
      </w:pPr>
      <w:r w:rsidRPr="00EF65CA">
        <w:rPr>
          <w:rFonts w:ascii="Arial" w:eastAsia="Times New Roman" w:hAnsi="Arial" w:cs="Arial"/>
          <w:lang w:eastAsia="fr-FR"/>
        </w:rPr>
        <w:t>Lorsque</w:t>
      </w:r>
      <w:r w:rsidR="00AD740E" w:rsidRPr="00EF65CA">
        <w:rPr>
          <w:rFonts w:ascii="Arial" w:eastAsia="Times New Roman" w:hAnsi="Arial" w:cs="Arial"/>
          <w:lang w:eastAsia="fr-FR"/>
        </w:rPr>
        <w:t xml:space="preserve"> le participant reprend un autre emploi,</w:t>
      </w:r>
    </w:p>
    <w:p w14:paraId="3BE15279" w14:textId="5D6845B5" w:rsidR="00AD740E" w:rsidRPr="00EF65CA" w:rsidRDefault="002B3D62" w:rsidP="00AD740E">
      <w:pPr>
        <w:numPr>
          <w:ilvl w:val="0"/>
          <w:numId w:val="10"/>
        </w:numPr>
        <w:spacing w:after="0" w:line="240" w:lineRule="auto"/>
        <w:jc w:val="both"/>
        <w:rPr>
          <w:rFonts w:ascii="Arial" w:eastAsia="Times New Roman" w:hAnsi="Arial" w:cs="Arial"/>
          <w:lang w:eastAsia="fr-FR"/>
        </w:rPr>
      </w:pPr>
      <w:r w:rsidRPr="00EF65CA">
        <w:rPr>
          <w:rFonts w:ascii="Arial" w:eastAsia="Times New Roman" w:hAnsi="Arial" w:cs="Arial"/>
          <w:lang w:eastAsia="fr-FR"/>
        </w:rPr>
        <w:t>Ou</w:t>
      </w:r>
      <w:r w:rsidR="0012482B" w:rsidRPr="00EF65CA">
        <w:rPr>
          <w:rFonts w:ascii="Arial" w:eastAsia="Times New Roman" w:hAnsi="Arial" w:cs="Arial"/>
          <w:lang w:eastAsia="fr-FR"/>
        </w:rPr>
        <w:t xml:space="preserve"> </w:t>
      </w:r>
      <w:r w:rsidR="00AD740E" w:rsidRPr="00EF65CA">
        <w:rPr>
          <w:rFonts w:ascii="Arial" w:eastAsia="Times New Roman" w:hAnsi="Arial" w:cs="Arial"/>
          <w:lang w:eastAsia="fr-FR"/>
        </w:rPr>
        <w:t>dès qu'il ne peut plus justifier auprès de l'organisme assureur de son statut de demandeur d'emploi indemnisé par le régime obligatoire d'assurance chômage,</w:t>
      </w:r>
    </w:p>
    <w:p w14:paraId="4E25C51F" w14:textId="36540509" w:rsidR="00AD740E" w:rsidRPr="00EF65CA" w:rsidRDefault="002B3D62" w:rsidP="00AD740E">
      <w:pPr>
        <w:numPr>
          <w:ilvl w:val="0"/>
          <w:numId w:val="10"/>
        </w:numPr>
        <w:spacing w:after="0" w:line="240" w:lineRule="auto"/>
        <w:jc w:val="both"/>
        <w:rPr>
          <w:rFonts w:ascii="Arial" w:eastAsia="Times New Roman" w:hAnsi="Arial" w:cs="Arial"/>
          <w:lang w:eastAsia="fr-FR"/>
        </w:rPr>
      </w:pPr>
      <w:r w:rsidRPr="00EF65CA">
        <w:rPr>
          <w:rFonts w:ascii="Arial" w:eastAsia="Times New Roman" w:hAnsi="Arial" w:cs="Arial"/>
          <w:lang w:eastAsia="fr-FR"/>
        </w:rPr>
        <w:t>Ou</w:t>
      </w:r>
      <w:r w:rsidR="0012482B" w:rsidRPr="00EF65CA">
        <w:rPr>
          <w:rFonts w:ascii="Arial" w:eastAsia="Times New Roman" w:hAnsi="Arial" w:cs="Arial"/>
          <w:lang w:eastAsia="fr-FR"/>
        </w:rPr>
        <w:t xml:space="preserve"> </w:t>
      </w:r>
      <w:r w:rsidR="00AD740E" w:rsidRPr="00EF65CA">
        <w:rPr>
          <w:rFonts w:ascii="Arial" w:eastAsia="Times New Roman" w:hAnsi="Arial" w:cs="Arial"/>
          <w:lang w:eastAsia="fr-FR"/>
        </w:rPr>
        <w:t>en cas de liquidation de la pension vieillesse de la Sécurité sociale,</w:t>
      </w:r>
    </w:p>
    <w:p w14:paraId="1A0815F3" w14:textId="748022D5" w:rsidR="00AD740E" w:rsidRPr="00EF65CA" w:rsidRDefault="002B3D62" w:rsidP="00AD740E">
      <w:pPr>
        <w:numPr>
          <w:ilvl w:val="0"/>
          <w:numId w:val="10"/>
        </w:numPr>
        <w:spacing w:after="0" w:line="240" w:lineRule="auto"/>
        <w:jc w:val="both"/>
        <w:rPr>
          <w:rFonts w:ascii="Arial" w:eastAsia="Times New Roman" w:hAnsi="Arial" w:cs="Arial"/>
          <w:lang w:eastAsia="fr-FR"/>
        </w:rPr>
      </w:pPr>
      <w:r w:rsidRPr="00EF65CA">
        <w:rPr>
          <w:rFonts w:ascii="Arial" w:eastAsia="Times New Roman" w:hAnsi="Arial" w:cs="Arial"/>
          <w:lang w:eastAsia="fr-FR"/>
        </w:rPr>
        <w:t>Ou</w:t>
      </w:r>
      <w:r w:rsidR="0012482B" w:rsidRPr="00EF65CA">
        <w:rPr>
          <w:rFonts w:ascii="Arial" w:eastAsia="Times New Roman" w:hAnsi="Arial" w:cs="Arial"/>
          <w:lang w:eastAsia="fr-FR"/>
        </w:rPr>
        <w:t xml:space="preserve"> </w:t>
      </w:r>
      <w:r w:rsidR="00AD740E" w:rsidRPr="00EF65CA">
        <w:rPr>
          <w:rFonts w:ascii="Arial" w:eastAsia="Times New Roman" w:hAnsi="Arial" w:cs="Arial"/>
          <w:lang w:eastAsia="fr-FR"/>
        </w:rPr>
        <w:t>en cas de décès du participant</w:t>
      </w:r>
    </w:p>
    <w:p w14:paraId="433EBD08" w14:textId="15BA8EEA" w:rsidR="00AD740E" w:rsidRPr="00EF65CA" w:rsidRDefault="002B3D62" w:rsidP="00AD740E">
      <w:pPr>
        <w:numPr>
          <w:ilvl w:val="0"/>
          <w:numId w:val="10"/>
        </w:numPr>
        <w:spacing w:after="0" w:line="240" w:lineRule="auto"/>
        <w:jc w:val="both"/>
        <w:rPr>
          <w:rFonts w:ascii="Arial" w:eastAsia="Times New Roman" w:hAnsi="Arial" w:cs="Arial"/>
          <w:lang w:eastAsia="fr-FR"/>
        </w:rPr>
      </w:pPr>
      <w:r w:rsidRPr="00EF65CA">
        <w:rPr>
          <w:rFonts w:ascii="Arial" w:eastAsia="Times New Roman" w:hAnsi="Arial" w:cs="Arial"/>
          <w:lang w:eastAsia="fr-FR"/>
        </w:rPr>
        <w:t>Ou</w:t>
      </w:r>
      <w:r w:rsidR="0012482B" w:rsidRPr="00EF65CA">
        <w:rPr>
          <w:rFonts w:ascii="Arial" w:eastAsia="Times New Roman" w:hAnsi="Arial" w:cs="Arial"/>
          <w:lang w:eastAsia="fr-FR"/>
        </w:rPr>
        <w:t xml:space="preserve"> </w:t>
      </w:r>
      <w:r w:rsidR="00AD740E" w:rsidRPr="00EF65CA">
        <w:rPr>
          <w:rFonts w:ascii="Arial" w:eastAsia="Times New Roman" w:hAnsi="Arial" w:cs="Arial"/>
          <w:lang w:eastAsia="fr-FR"/>
        </w:rPr>
        <w:t>en cas de suppression des dispositions conventionnelles concernées</w:t>
      </w:r>
    </w:p>
    <w:p w14:paraId="58E6A6C2" w14:textId="77777777" w:rsidR="00AD740E" w:rsidRPr="00EF65CA" w:rsidRDefault="00AD740E" w:rsidP="00AD740E">
      <w:pPr>
        <w:spacing w:after="0" w:line="240" w:lineRule="auto"/>
        <w:jc w:val="both"/>
        <w:rPr>
          <w:rFonts w:ascii="Arial" w:eastAsia="Times New Roman" w:hAnsi="Arial" w:cs="Arial"/>
          <w:lang w:eastAsia="fr-FR"/>
        </w:rPr>
      </w:pPr>
    </w:p>
    <w:p w14:paraId="23984BED" w14:textId="77777777"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En revanche, la suspension des allocations du régime obligatoire d'assurance chômage, pour cause de maladie ou pour tout autre motif, n'a pas d'incidence sur le maintien des garanties dont la durée n'est pas prolongée pour autant.</w:t>
      </w:r>
    </w:p>
    <w:p w14:paraId="24A588B5" w14:textId="77777777" w:rsidR="00AD740E" w:rsidRPr="00EF65CA" w:rsidRDefault="00AD740E" w:rsidP="00AD740E">
      <w:pPr>
        <w:spacing w:after="0" w:line="240" w:lineRule="auto"/>
        <w:jc w:val="both"/>
        <w:rPr>
          <w:rFonts w:ascii="Arial" w:eastAsia="Times New Roman" w:hAnsi="Arial" w:cs="Arial"/>
          <w:lang w:eastAsia="fr-FR"/>
        </w:rPr>
      </w:pPr>
    </w:p>
    <w:p w14:paraId="0F58359E" w14:textId="0A51392C"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Conformément, à ce qui précède, dès qu'il en a connaissance, l'ancien salarié (ou ses ayants droits en cas de décès) doit informer l'organisme </w:t>
      </w:r>
      <w:r w:rsidR="0012482B" w:rsidRPr="00EF65CA">
        <w:rPr>
          <w:rFonts w:ascii="Arial" w:eastAsia="Times New Roman" w:hAnsi="Arial" w:cs="Arial"/>
          <w:lang w:eastAsia="fr-FR"/>
        </w:rPr>
        <w:t>assureur</w:t>
      </w:r>
      <w:r w:rsidRPr="00EF65CA">
        <w:rPr>
          <w:rFonts w:ascii="Arial" w:eastAsia="Times New Roman" w:hAnsi="Arial" w:cs="Arial"/>
          <w:lang w:eastAsia="fr-FR"/>
        </w:rPr>
        <w:t>, de tout</w:t>
      </w:r>
      <w:r w:rsidR="0012482B" w:rsidRPr="00EF65CA">
        <w:rPr>
          <w:rFonts w:ascii="Arial" w:eastAsia="Times New Roman" w:hAnsi="Arial" w:cs="Arial"/>
          <w:lang w:eastAsia="fr-FR"/>
        </w:rPr>
        <w:t>e</w:t>
      </w:r>
      <w:r w:rsidRPr="00EF65CA">
        <w:rPr>
          <w:rFonts w:ascii="Arial" w:eastAsia="Times New Roman" w:hAnsi="Arial" w:cs="Arial"/>
          <w:lang w:eastAsia="fr-FR"/>
        </w:rPr>
        <w:t xml:space="preserve"> cause entraînant la cessation anticipée des garanties.</w:t>
      </w:r>
    </w:p>
    <w:p w14:paraId="5263342B" w14:textId="77777777" w:rsidR="00FA16C6" w:rsidRPr="00EF65CA" w:rsidRDefault="00FA16C6" w:rsidP="00FA16C6">
      <w:pPr>
        <w:spacing w:after="0" w:line="240" w:lineRule="auto"/>
        <w:jc w:val="both"/>
        <w:rPr>
          <w:rFonts w:ascii="Arial" w:eastAsia="Times New Roman" w:hAnsi="Arial" w:cs="Arial"/>
          <w:b/>
          <w:bCs/>
          <w:u w:val="single"/>
          <w:lang w:eastAsia="fr-FR"/>
        </w:rPr>
      </w:pPr>
    </w:p>
    <w:p w14:paraId="42D53767" w14:textId="152BD8A4" w:rsidR="00AD740E" w:rsidRPr="00EF65CA" w:rsidRDefault="00D6001A" w:rsidP="00AD740E">
      <w:pPr>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Article</w:t>
      </w:r>
      <w:r w:rsidR="000A48C7" w:rsidRPr="00EF65CA">
        <w:rPr>
          <w:rFonts w:ascii="Arial" w:eastAsia="Times New Roman" w:hAnsi="Arial" w:cs="Arial"/>
          <w:b/>
          <w:bCs/>
          <w:u w:val="single"/>
          <w:lang w:eastAsia="fr-FR"/>
        </w:rPr>
        <w:t xml:space="preserve"> 15 - Fonds</w:t>
      </w:r>
      <w:r w:rsidRPr="00EF65CA">
        <w:rPr>
          <w:rFonts w:ascii="Arial" w:eastAsia="Times New Roman" w:hAnsi="Arial" w:cs="Arial"/>
          <w:b/>
          <w:bCs/>
          <w:u w:val="single"/>
          <w:lang w:eastAsia="fr-FR"/>
        </w:rPr>
        <w:t xml:space="preserve"> action social</w:t>
      </w:r>
      <w:r w:rsidR="00122491">
        <w:rPr>
          <w:rFonts w:ascii="Arial" w:eastAsia="Times New Roman" w:hAnsi="Arial" w:cs="Arial"/>
          <w:b/>
          <w:bCs/>
          <w:u w:val="single"/>
          <w:lang w:eastAsia="fr-FR"/>
        </w:rPr>
        <w:t>e</w:t>
      </w:r>
    </w:p>
    <w:p w14:paraId="4F58939E" w14:textId="77777777" w:rsidR="000A48C7" w:rsidRPr="00EF65CA" w:rsidRDefault="000A48C7" w:rsidP="00AD740E">
      <w:pPr>
        <w:spacing w:after="0" w:line="240" w:lineRule="auto"/>
        <w:jc w:val="both"/>
        <w:rPr>
          <w:rFonts w:ascii="Arial" w:eastAsia="Times New Roman" w:hAnsi="Arial" w:cs="Arial"/>
          <w:lang w:eastAsia="fr-FR"/>
        </w:rPr>
      </w:pPr>
    </w:p>
    <w:p w14:paraId="41F8923D" w14:textId="09B5EE70" w:rsidR="000A48C7" w:rsidRPr="00EF65CA" w:rsidRDefault="000A48C7" w:rsidP="00AD740E">
      <w:pPr>
        <w:spacing w:after="0" w:line="240" w:lineRule="auto"/>
        <w:jc w:val="both"/>
        <w:rPr>
          <w:rFonts w:ascii="Arial" w:hAnsi="Arial" w:cs="Arial"/>
          <w:color w:val="000000"/>
          <w:shd w:val="clear" w:color="auto" w:fill="FFFFFF"/>
        </w:rPr>
      </w:pPr>
      <w:r w:rsidRPr="00EF65CA">
        <w:rPr>
          <w:rFonts w:ascii="Arial" w:hAnsi="Arial" w:cs="Arial"/>
          <w:color w:val="000000"/>
          <w:shd w:val="clear" w:color="auto" w:fill="FFFFFF"/>
        </w:rPr>
        <w:t>Un fonds social est instauré au sein du présent régime ayant pour objet d'attribuer aux salariés des aides à caractère social dans le cadre du régime de remboursement des frais de santé.</w:t>
      </w:r>
    </w:p>
    <w:p w14:paraId="7BD01821" w14:textId="0898A175" w:rsidR="000A48C7" w:rsidRPr="00EF65CA" w:rsidRDefault="000A48C7" w:rsidP="00AD740E">
      <w:pPr>
        <w:spacing w:after="0" w:line="240" w:lineRule="auto"/>
        <w:jc w:val="both"/>
        <w:rPr>
          <w:rFonts w:ascii="Arial" w:hAnsi="Arial" w:cs="Arial"/>
          <w:color w:val="000000"/>
          <w:shd w:val="clear" w:color="auto" w:fill="FFFFFF"/>
        </w:rPr>
      </w:pPr>
      <w:r w:rsidRPr="00EF65CA">
        <w:rPr>
          <w:rFonts w:ascii="Arial" w:hAnsi="Arial" w:cs="Arial"/>
          <w:color w:val="000000"/>
        </w:rPr>
        <w:br/>
      </w:r>
      <w:r w:rsidRPr="00EF65CA">
        <w:rPr>
          <w:rFonts w:ascii="Arial" w:hAnsi="Arial" w:cs="Arial"/>
          <w:color w:val="000000"/>
          <w:shd w:val="clear" w:color="auto" w:fill="FFFFFF"/>
        </w:rPr>
        <w:t>Les aides à caractère exceptionnel sont versées aux salariés les plus défavorisés ou les plus en détresse, selon les critères définis par la commission paritaire permanente de négociation et d’interprétation (CPPNI). Elles interviennent pour compléter des dépenses médicales au-delà des prises en charge de la sécurité sociale et éventuellement du présent régime, sans pouvoir excéder les frais réels exposés par les salariés et dans les conditions et limites prévues par la réglementation sur les contrats frais de santé responsables.</w:t>
      </w:r>
    </w:p>
    <w:p w14:paraId="16EFEB36" w14:textId="60C7D7C2" w:rsidR="000A48C7" w:rsidRPr="00EF65CA" w:rsidRDefault="000A48C7" w:rsidP="00AD740E">
      <w:pPr>
        <w:spacing w:after="0" w:line="240" w:lineRule="auto"/>
        <w:jc w:val="both"/>
        <w:rPr>
          <w:rFonts w:ascii="Arial" w:eastAsia="Times New Roman" w:hAnsi="Arial" w:cs="Arial"/>
          <w:lang w:eastAsia="fr-FR"/>
        </w:rPr>
      </w:pPr>
      <w:r w:rsidRPr="00EF65CA">
        <w:rPr>
          <w:rFonts w:ascii="Arial" w:hAnsi="Arial" w:cs="Arial"/>
          <w:color w:val="000000"/>
        </w:rPr>
        <w:br/>
      </w:r>
      <w:r w:rsidRPr="00EF65CA">
        <w:rPr>
          <w:rFonts w:ascii="Arial" w:hAnsi="Arial" w:cs="Arial"/>
          <w:color w:val="000000"/>
          <w:shd w:val="clear" w:color="auto" w:fill="FFFFFF"/>
        </w:rPr>
        <w:t>Les aides sont accordées par la CPPNI. Elles possèdent le caractère de secours, c'est-à-dire exceptionnel, individuel, en fonction des besoins du salarié et sans condition d'ancienneté, de position hiérarchique, d'assiduité.</w:t>
      </w:r>
    </w:p>
    <w:p w14:paraId="65D5FFF4" w14:textId="77777777" w:rsidR="00D6001A" w:rsidRPr="00EF65CA" w:rsidRDefault="00D6001A" w:rsidP="00AD740E">
      <w:pPr>
        <w:spacing w:after="0" w:line="240" w:lineRule="auto"/>
        <w:jc w:val="both"/>
        <w:rPr>
          <w:rFonts w:ascii="Arial" w:eastAsia="Times New Roman" w:hAnsi="Arial" w:cs="Arial"/>
          <w:lang w:eastAsia="fr-FR"/>
        </w:rPr>
      </w:pPr>
    </w:p>
    <w:p w14:paraId="08BB45D6" w14:textId="603992CB" w:rsidR="00AD740E" w:rsidRPr="00EF65CA" w:rsidRDefault="00AD740E" w:rsidP="00AD740E">
      <w:pPr>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1</w:t>
      </w:r>
      <w:r w:rsidR="000A48C7" w:rsidRPr="00EF65CA">
        <w:rPr>
          <w:rFonts w:ascii="Arial" w:eastAsia="Times New Roman" w:hAnsi="Arial" w:cs="Arial"/>
          <w:b/>
          <w:bCs/>
          <w:u w:val="single"/>
          <w:lang w:eastAsia="fr-FR"/>
        </w:rPr>
        <w:t>6</w:t>
      </w:r>
      <w:r w:rsidR="00AA59A5" w:rsidRPr="00EF65CA">
        <w:rPr>
          <w:rFonts w:ascii="Arial" w:eastAsia="Times New Roman" w:hAnsi="Arial" w:cs="Arial"/>
          <w:b/>
          <w:bCs/>
          <w:u w:val="single"/>
          <w:lang w:eastAsia="fr-FR"/>
        </w:rPr>
        <w:t xml:space="preserve"> </w:t>
      </w:r>
      <w:r w:rsidRPr="00EF65CA">
        <w:rPr>
          <w:rFonts w:ascii="Arial" w:eastAsia="Times New Roman" w:hAnsi="Arial" w:cs="Arial"/>
          <w:b/>
          <w:bCs/>
          <w:u w:val="single"/>
          <w:lang w:eastAsia="fr-FR"/>
        </w:rPr>
        <w:t xml:space="preserve">– Prise en compte des dispositions spécifiques aux entreprises de moins de 50 salariés </w:t>
      </w:r>
    </w:p>
    <w:p w14:paraId="1372C6F0" w14:textId="77777777" w:rsidR="00AD740E" w:rsidRPr="00EF65CA" w:rsidRDefault="00AD740E" w:rsidP="00AD740E">
      <w:pPr>
        <w:spacing w:after="0" w:line="240" w:lineRule="auto"/>
        <w:jc w:val="both"/>
        <w:rPr>
          <w:rFonts w:ascii="Arial" w:eastAsia="Times New Roman" w:hAnsi="Arial" w:cs="Arial"/>
          <w:lang w:eastAsia="fr-FR"/>
        </w:rPr>
      </w:pPr>
    </w:p>
    <w:p w14:paraId="179FD5E6" w14:textId="4A6CD27F" w:rsidR="000A48C7"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Il est rappelé que dans le cadre de la négociation ayant abouti au présent accord, conformément aux dispositions de l’article 2261-23-1 du Code du travail, les partenaires sociaux signataires ont pris en considération les principes suivants dans le cadre de leur négociation :</w:t>
      </w:r>
    </w:p>
    <w:p w14:paraId="6ED1B525" w14:textId="4902544C" w:rsidR="00AD740E" w:rsidRPr="002B3D62" w:rsidRDefault="00AD740E" w:rsidP="002B3D62">
      <w:pPr>
        <w:pStyle w:val="Paragraphedeliste"/>
        <w:numPr>
          <w:ilvl w:val="0"/>
          <w:numId w:val="10"/>
        </w:numPr>
        <w:spacing w:after="0" w:line="240" w:lineRule="auto"/>
        <w:jc w:val="both"/>
        <w:rPr>
          <w:rFonts w:ascii="Arial" w:eastAsia="Times New Roman" w:hAnsi="Arial" w:cs="Arial"/>
          <w:lang w:eastAsia="fr-FR"/>
        </w:rPr>
      </w:pPr>
      <w:r w:rsidRPr="002B3D62">
        <w:rPr>
          <w:rFonts w:ascii="Arial" w:eastAsia="Times New Roman" w:hAnsi="Arial" w:cs="Arial"/>
          <w:lang w:eastAsia="fr-FR"/>
        </w:rPr>
        <w:t xml:space="preserve">Le principe d’égalité de traitement entre les salariés ; </w:t>
      </w:r>
    </w:p>
    <w:p w14:paraId="7E1F4153" w14:textId="5CCD8B8E" w:rsidR="00AD740E" w:rsidRPr="002B3D62" w:rsidRDefault="00AD740E" w:rsidP="002B3D62">
      <w:pPr>
        <w:pStyle w:val="Paragraphedeliste"/>
        <w:numPr>
          <w:ilvl w:val="0"/>
          <w:numId w:val="10"/>
        </w:numPr>
        <w:spacing w:after="0" w:line="240" w:lineRule="auto"/>
        <w:jc w:val="both"/>
        <w:rPr>
          <w:rFonts w:ascii="Arial" w:eastAsia="Times New Roman" w:hAnsi="Arial" w:cs="Arial"/>
          <w:lang w:eastAsia="fr-FR"/>
        </w:rPr>
      </w:pPr>
      <w:r w:rsidRPr="002B3D62">
        <w:rPr>
          <w:rFonts w:ascii="Arial" w:eastAsia="Times New Roman" w:hAnsi="Arial" w:cs="Arial"/>
          <w:lang w:eastAsia="fr-FR"/>
        </w:rPr>
        <w:t>La configuration des entreprises du secteur d’activité concerné et notamment les attentes et contraintes d’organisation des entreprises de moins de 50 salariés représentant une part importante des entreprises de ce secteur.</w:t>
      </w:r>
    </w:p>
    <w:p w14:paraId="101A1B25" w14:textId="77777777" w:rsidR="00AD740E" w:rsidRPr="00EF65CA" w:rsidRDefault="00AD740E" w:rsidP="00AD740E">
      <w:pPr>
        <w:spacing w:after="0" w:line="240" w:lineRule="auto"/>
        <w:jc w:val="both"/>
        <w:rPr>
          <w:rFonts w:ascii="Arial" w:eastAsia="Times New Roman" w:hAnsi="Arial" w:cs="Arial"/>
          <w:lang w:eastAsia="fr-FR"/>
        </w:rPr>
      </w:pPr>
    </w:p>
    <w:p w14:paraId="54901602" w14:textId="04F6F1F7"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En conséquence, compte tenu de l’objet du présent accord, lequel a vocation à s'appliquer à toutes les entreprises du secteur, quel que soit leur effectif, les partenaires sociaux ont convenu qu'il n'y avait pas lieu de prévoir des dispositions spécifiques aux entreprises de moins de 50 salariés</w:t>
      </w:r>
      <w:r w:rsidR="00B008AF" w:rsidRPr="00EF65CA">
        <w:rPr>
          <w:rFonts w:ascii="Arial" w:eastAsia="Times New Roman" w:hAnsi="Arial" w:cs="Arial"/>
          <w:lang w:eastAsia="fr-FR"/>
        </w:rPr>
        <w:t>.</w:t>
      </w:r>
    </w:p>
    <w:p w14:paraId="36A93414" w14:textId="77777777" w:rsidR="00AD740E" w:rsidRPr="00EF65CA" w:rsidRDefault="00AD740E" w:rsidP="00AD740E">
      <w:pPr>
        <w:spacing w:after="0" w:line="240" w:lineRule="auto"/>
        <w:jc w:val="both"/>
        <w:rPr>
          <w:rFonts w:ascii="Arial" w:eastAsia="Times New Roman" w:hAnsi="Arial" w:cs="Arial"/>
          <w:lang w:eastAsia="fr-FR"/>
        </w:rPr>
      </w:pPr>
    </w:p>
    <w:p w14:paraId="143FA595" w14:textId="77777777" w:rsidR="00AD740E" w:rsidRDefault="00AD740E" w:rsidP="00AD740E">
      <w:pPr>
        <w:spacing w:after="0" w:line="240" w:lineRule="auto"/>
        <w:jc w:val="both"/>
        <w:rPr>
          <w:rFonts w:ascii="Arial" w:eastAsia="Times New Roman" w:hAnsi="Arial" w:cs="Arial"/>
          <w:lang w:eastAsia="fr-FR"/>
        </w:rPr>
      </w:pPr>
    </w:p>
    <w:p w14:paraId="623F687B" w14:textId="77777777" w:rsidR="00EF65CA" w:rsidRPr="00EF65CA" w:rsidRDefault="00EF65CA" w:rsidP="00AD740E">
      <w:pPr>
        <w:spacing w:after="0" w:line="240" w:lineRule="auto"/>
        <w:jc w:val="both"/>
        <w:rPr>
          <w:rFonts w:ascii="Arial" w:eastAsia="Times New Roman" w:hAnsi="Arial" w:cs="Arial"/>
          <w:lang w:eastAsia="fr-FR"/>
        </w:rPr>
      </w:pPr>
    </w:p>
    <w:p w14:paraId="68BFEF16" w14:textId="77777777" w:rsidR="00AD740E" w:rsidRPr="00EF65CA" w:rsidRDefault="00AD740E" w:rsidP="00AD740E">
      <w:pPr>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lastRenderedPageBreak/>
        <w:t xml:space="preserve">Article </w:t>
      </w:r>
      <w:r w:rsidR="00AA59A5" w:rsidRPr="00EF65CA">
        <w:rPr>
          <w:rFonts w:ascii="Arial" w:eastAsia="Times New Roman" w:hAnsi="Arial" w:cs="Arial"/>
          <w:b/>
          <w:bCs/>
          <w:u w:val="single"/>
          <w:lang w:eastAsia="fr-FR"/>
        </w:rPr>
        <w:t xml:space="preserve">17 </w:t>
      </w:r>
      <w:r w:rsidRPr="00EF65CA">
        <w:rPr>
          <w:rFonts w:ascii="Arial" w:eastAsia="Times New Roman" w:hAnsi="Arial" w:cs="Arial"/>
          <w:b/>
          <w:bCs/>
          <w:u w:val="single"/>
          <w:lang w:eastAsia="fr-FR"/>
        </w:rPr>
        <w:t>– Suivi de l’accord</w:t>
      </w:r>
    </w:p>
    <w:p w14:paraId="26441468" w14:textId="77777777" w:rsidR="00AD740E" w:rsidRPr="00EF65CA" w:rsidRDefault="00AD740E" w:rsidP="00AD740E">
      <w:pPr>
        <w:spacing w:after="0" w:line="240" w:lineRule="auto"/>
        <w:jc w:val="both"/>
        <w:rPr>
          <w:rFonts w:ascii="Arial" w:eastAsia="Times New Roman" w:hAnsi="Arial" w:cs="Arial"/>
          <w:lang w:eastAsia="fr-FR"/>
        </w:rPr>
      </w:pPr>
    </w:p>
    <w:p w14:paraId="1CCFA576" w14:textId="31A84CE3"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Les partenaires sociaux se réuniront une fois tous les ans afin de dresser un bilan de l’application du présent accord et s'interroger sur l'opportunité d'une éventuelle révision.</w:t>
      </w:r>
    </w:p>
    <w:p w14:paraId="650B64E0" w14:textId="77777777" w:rsidR="00AD740E" w:rsidRPr="00EF65CA" w:rsidRDefault="00AD740E" w:rsidP="00AD740E">
      <w:pPr>
        <w:spacing w:after="0" w:line="240" w:lineRule="auto"/>
        <w:jc w:val="both"/>
        <w:rPr>
          <w:rFonts w:ascii="Arial" w:eastAsia="Times New Roman" w:hAnsi="Arial" w:cs="Arial"/>
          <w:lang w:eastAsia="fr-FR"/>
        </w:rPr>
      </w:pPr>
    </w:p>
    <w:p w14:paraId="0129CA62" w14:textId="77777777" w:rsidR="00AD740E" w:rsidRPr="00EF65CA" w:rsidRDefault="00AD740E" w:rsidP="00AD740E">
      <w:pPr>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18</w:t>
      </w:r>
      <w:r w:rsidRPr="00EF65CA">
        <w:rPr>
          <w:rFonts w:ascii="Arial" w:eastAsia="Times New Roman" w:hAnsi="Arial" w:cs="Arial"/>
          <w:b/>
          <w:bCs/>
          <w:u w:val="single"/>
          <w:lang w:eastAsia="fr-FR"/>
        </w:rPr>
        <w:t xml:space="preserve"> – Révision</w:t>
      </w:r>
    </w:p>
    <w:p w14:paraId="3B45BF62" w14:textId="77777777" w:rsidR="00AD740E" w:rsidRPr="00EF65CA" w:rsidRDefault="00AD740E" w:rsidP="00AD740E">
      <w:pPr>
        <w:spacing w:after="0" w:line="240" w:lineRule="auto"/>
        <w:jc w:val="both"/>
        <w:rPr>
          <w:rFonts w:ascii="Arial" w:eastAsia="Times New Roman" w:hAnsi="Arial" w:cs="Arial"/>
          <w:b/>
          <w:bCs/>
          <w:u w:val="single"/>
          <w:lang w:eastAsia="fr-FR"/>
        </w:rPr>
      </w:pPr>
    </w:p>
    <w:p w14:paraId="7DCBEBC4" w14:textId="77777777"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Le présent accord pourra être révisé conformément aux dispositions légales qui lui sont applicables.</w:t>
      </w:r>
    </w:p>
    <w:p w14:paraId="1320A95B" w14:textId="77777777" w:rsidR="00AD740E" w:rsidRPr="00EF65CA" w:rsidRDefault="00AD740E" w:rsidP="00AD740E">
      <w:pPr>
        <w:spacing w:after="0" w:line="240" w:lineRule="auto"/>
        <w:jc w:val="both"/>
        <w:rPr>
          <w:rFonts w:ascii="Arial" w:eastAsia="Times New Roman" w:hAnsi="Arial" w:cs="Arial"/>
          <w:lang w:eastAsia="fr-FR"/>
        </w:rPr>
      </w:pPr>
    </w:p>
    <w:p w14:paraId="670DB1F1" w14:textId="77777777" w:rsidR="00AD740E" w:rsidRPr="00EF65CA" w:rsidRDefault="00AD740E" w:rsidP="00AD740E">
      <w:pPr>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 xml:space="preserve">Article </w:t>
      </w:r>
      <w:r w:rsidR="00AA59A5" w:rsidRPr="00EF65CA">
        <w:rPr>
          <w:rFonts w:ascii="Arial" w:eastAsia="Times New Roman" w:hAnsi="Arial" w:cs="Arial"/>
          <w:b/>
          <w:bCs/>
          <w:u w:val="single"/>
          <w:lang w:eastAsia="fr-FR"/>
        </w:rPr>
        <w:t xml:space="preserve">19 </w:t>
      </w:r>
      <w:r w:rsidRPr="00EF65CA">
        <w:rPr>
          <w:rFonts w:ascii="Arial" w:eastAsia="Times New Roman" w:hAnsi="Arial" w:cs="Arial"/>
          <w:b/>
          <w:bCs/>
          <w:u w:val="single"/>
          <w:lang w:eastAsia="fr-FR"/>
        </w:rPr>
        <w:t>– Dénonciation</w:t>
      </w:r>
    </w:p>
    <w:p w14:paraId="13705900" w14:textId="77777777" w:rsidR="00AD740E" w:rsidRPr="00EF65CA" w:rsidRDefault="00AD740E" w:rsidP="00AD740E">
      <w:pPr>
        <w:spacing w:after="0" w:line="240" w:lineRule="auto"/>
        <w:jc w:val="both"/>
        <w:rPr>
          <w:rFonts w:ascii="Arial" w:eastAsia="Times New Roman" w:hAnsi="Arial" w:cs="Arial"/>
          <w:lang w:eastAsia="fr-FR"/>
        </w:rPr>
      </w:pPr>
    </w:p>
    <w:p w14:paraId="5812FE6F" w14:textId="77777777"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Le présent accord pourra être dénoncé à tout moment par une partie signataire conformément aux dispositions légales qui lui sont applicables.</w:t>
      </w:r>
    </w:p>
    <w:p w14:paraId="6BB7D352" w14:textId="77777777" w:rsidR="00AD740E" w:rsidRPr="00EF65CA" w:rsidRDefault="00AD740E" w:rsidP="00AD740E">
      <w:pPr>
        <w:spacing w:after="0" w:line="240" w:lineRule="auto"/>
        <w:jc w:val="both"/>
        <w:rPr>
          <w:rFonts w:ascii="Arial" w:eastAsia="Times New Roman" w:hAnsi="Arial" w:cs="Arial"/>
          <w:lang w:eastAsia="fr-FR"/>
        </w:rPr>
      </w:pPr>
    </w:p>
    <w:p w14:paraId="0632D951" w14:textId="77777777"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Cette dénonciation devra être notifiée à l'ensemble des autres signataires par lettre recommandée avec avis de réception.</w:t>
      </w:r>
    </w:p>
    <w:p w14:paraId="745974B9" w14:textId="77777777" w:rsidR="00AD740E" w:rsidRPr="00EF65CA" w:rsidRDefault="00AD740E" w:rsidP="00AD740E">
      <w:pPr>
        <w:spacing w:after="0" w:line="240" w:lineRule="auto"/>
        <w:jc w:val="both"/>
        <w:rPr>
          <w:rFonts w:ascii="Arial" w:eastAsia="Times New Roman" w:hAnsi="Arial" w:cs="Arial"/>
          <w:lang w:eastAsia="fr-FR"/>
        </w:rPr>
      </w:pPr>
    </w:p>
    <w:p w14:paraId="26DFCA61" w14:textId="045A2EA4" w:rsidR="00AD740E" w:rsidRPr="00EF65CA" w:rsidRDefault="00AD740E" w:rsidP="00AD740E">
      <w:pPr>
        <w:spacing w:after="0" w:line="240" w:lineRule="auto"/>
        <w:jc w:val="both"/>
        <w:rPr>
          <w:rFonts w:ascii="Arial" w:eastAsia="Times New Roman" w:hAnsi="Arial" w:cs="Arial"/>
          <w:b/>
          <w:bCs/>
          <w:u w:val="single"/>
          <w:lang w:eastAsia="fr-FR"/>
        </w:rPr>
      </w:pPr>
      <w:r w:rsidRPr="00EF65CA">
        <w:rPr>
          <w:rFonts w:ascii="Arial" w:eastAsia="Times New Roman" w:hAnsi="Arial" w:cs="Arial"/>
          <w:b/>
          <w:bCs/>
          <w:u w:val="single"/>
          <w:lang w:eastAsia="fr-FR"/>
        </w:rPr>
        <w:t>A</w:t>
      </w:r>
      <w:r w:rsidR="000A48C7" w:rsidRPr="00EF65CA">
        <w:rPr>
          <w:rFonts w:ascii="Arial" w:eastAsia="Times New Roman" w:hAnsi="Arial" w:cs="Arial"/>
          <w:b/>
          <w:bCs/>
          <w:u w:val="single"/>
          <w:lang w:eastAsia="fr-FR"/>
        </w:rPr>
        <w:t>rticle</w:t>
      </w:r>
      <w:r w:rsidRPr="00EF65CA">
        <w:rPr>
          <w:rFonts w:ascii="Arial" w:eastAsia="Times New Roman" w:hAnsi="Arial" w:cs="Arial"/>
          <w:b/>
          <w:bCs/>
          <w:u w:val="single"/>
          <w:lang w:eastAsia="fr-FR"/>
        </w:rPr>
        <w:t xml:space="preserve"> </w:t>
      </w:r>
      <w:r w:rsidR="00AA59A5" w:rsidRPr="00EF65CA">
        <w:rPr>
          <w:rFonts w:ascii="Arial" w:eastAsia="Times New Roman" w:hAnsi="Arial" w:cs="Arial"/>
          <w:b/>
          <w:bCs/>
          <w:u w:val="single"/>
          <w:lang w:eastAsia="fr-FR"/>
        </w:rPr>
        <w:t>20</w:t>
      </w:r>
      <w:r w:rsidR="00B778DC" w:rsidRPr="00EF65CA">
        <w:rPr>
          <w:rFonts w:ascii="Arial" w:eastAsia="Times New Roman" w:hAnsi="Arial" w:cs="Arial"/>
          <w:b/>
          <w:bCs/>
          <w:u w:val="single"/>
          <w:lang w:eastAsia="fr-FR"/>
        </w:rPr>
        <w:t xml:space="preserve"> </w:t>
      </w:r>
      <w:r w:rsidRPr="00EF65CA">
        <w:rPr>
          <w:rFonts w:ascii="Arial" w:eastAsia="Times New Roman" w:hAnsi="Arial" w:cs="Arial"/>
          <w:b/>
          <w:bCs/>
          <w:u w:val="single"/>
          <w:lang w:eastAsia="fr-FR"/>
        </w:rPr>
        <w:t>- Date d’entrée en vigueur</w:t>
      </w:r>
      <w:r w:rsidR="00B778DC" w:rsidRPr="00EF65CA">
        <w:rPr>
          <w:rFonts w:ascii="Arial" w:eastAsia="Times New Roman" w:hAnsi="Arial" w:cs="Arial"/>
          <w:b/>
          <w:bCs/>
          <w:u w:val="single"/>
          <w:lang w:eastAsia="fr-FR"/>
        </w:rPr>
        <w:t xml:space="preserve"> </w:t>
      </w:r>
      <w:r w:rsidRPr="00EF65CA">
        <w:rPr>
          <w:rFonts w:ascii="Arial" w:eastAsia="Times New Roman" w:hAnsi="Arial" w:cs="Arial"/>
          <w:b/>
          <w:bCs/>
          <w:u w:val="single"/>
          <w:lang w:eastAsia="fr-FR"/>
        </w:rPr>
        <w:t xml:space="preserve">- durée – extension  </w:t>
      </w:r>
    </w:p>
    <w:p w14:paraId="7263B7BD" w14:textId="77777777" w:rsidR="00AD740E" w:rsidRPr="00EF65CA" w:rsidRDefault="00AD740E" w:rsidP="00AD740E">
      <w:pPr>
        <w:spacing w:after="0" w:line="240" w:lineRule="auto"/>
        <w:jc w:val="both"/>
        <w:rPr>
          <w:rFonts w:ascii="Arial" w:eastAsia="Times New Roman" w:hAnsi="Arial" w:cs="Arial"/>
          <w:lang w:eastAsia="fr-FR"/>
        </w:rPr>
      </w:pPr>
    </w:p>
    <w:p w14:paraId="768CB8F4" w14:textId="77777777"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 présent accord est conclu pour une durée indéterminée. </w:t>
      </w:r>
    </w:p>
    <w:p w14:paraId="0FA06D0B" w14:textId="77777777" w:rsidR="00AD740E" w:rsidRPr="00EF65CA" w:rsidRDefault="00AD740E" w:rsidP="00AD740E">
      <w:pPr>
        <w:spacing w:after="0" w:line="240" w:lineRule="auto"/>
        <w:jc w:val="both"/>
        <w:rPr>
          <w:rFonts w:ascii="Arial" w:eastAsia="Times New Roman" w:hAnsi="Arial" w:cs="Arial"/>
          <w:lang w:eastAsia="fr-FR"/>
        </w:rPr>
      </w:pPr>
    </w:p>
    <w:p w14:paraId="18C06038" w14:textId="7BE629BB"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Dès lors qu’il n’aura pas fait l’objet d’une opposition régulièrement exercée par la majorité des organisations syndicales, le présent accord fera l’objet d’un dépôt dans les conditions prévues par les articles L.2231-6 et D.2231-2 du Code du travail. </w:t>
      </w:r>
    </w:p>
    <w:p w14:paraId="29F43BE9" w14:textId="77777777" w:rsidR="00AD740E" w:rsidRPr="00EF65CA" w:rsidRDefault="00AD740E" w:rsidP="00AD740E">
      <w:pPr>
        <w:spacing w:after="0" w:line="240" w:lineRule="auto"/>
        <w:jc w:val="both"/>
        <w:rPr>
          <w:rFonts w:ascii="Arial" w:eastAsia="Times New Roman" w:hAnsi="Arial" w:cs="Arial"/>
          <w:lang w:eastAsia="fr-FR"/>
        </w:rPr>
      </w:pPr>
    </w:p>
    <w:p w14:paraId="5F6FE22C" w14:textId="7279E5DC" w:rsidR="009B324D" w:rsidRPr="00EF65CA" w:rsidRDefault="009B324D" w:rsidP="000B6300">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Pour les entreprises </w:t>
      </w:r>
      <w:r w:rsidR="00B249EA" w:rsidRPr="00EF65CA">
        <w:rPr>
          <w:rFonts w:ascii="Arial" w:eastAsia="Times New Roman" w:hAnsi="Arial" w:cs="Arial"/>
          <w:lang w:eastAsia="fr-FR"/>
        </w:rPr>
        <w:t>appliquant déjà les dispositions du</w:t>
      </w:r>
      <w:r w:rsidRPr="00EF65CA">
        <w:rPr>
          <w:rFonts w:ascii="Arial" w:eastAsia="Times New Roman" w:hAnsi="Arial" w:cs="Arial"/>
          <w:lang w:eastAsia="fr-FR"/>
        </w:rPr>
        <w:t xml:space="preserve"> régime </w:t>
      </w:r>
      <w:r w:rsidR="00B249EA" w:rsidRPr="00EF65CA">
        <w:rPr>
          <w:rFonts w:ascii="Arial" w:eastAsia="Times New Roman" w:hAnsi="Arial" w:cs="Arial"/>
          <w:lang w:eastAsia="fr-FR"/>
        </w:rPr>
        <w:t>de branche mutualisé de la Boulangerie Pâtisserie</w:t>
      </w:r>
      <w:r w:rsidRPr="00EF65CA">
        <w:rPr>
          <w:rFonts w:ascii="Arial" w:eastAsia="Times New Roman" w:hAnsi="Arial" w:cs="Arial"/>
          <w:lang w:eastAsia="fr-FR"/>
        </w:rPr>
        <w:t>,</w:t>
      </w:r>
      <w:r w:rsidR="00B249EA" w:rsidRPr="00EF65CA">
        <w:rPr>
          <w:rFonts w:ascii="Arial" w:eastAsia="Times New Roman" w:hAnsi="Arial" w:cs="Arial"/>
          <w:lang w:eastAsia="fr-FR"/>
        </w:rPr>
        <w:t xml:space="preserve"> </w:t>
      </w:r>
      <w:r w:rsidRPr="00EF65CA">
        <w:rPr>
          <w:rFonts w:ascii="Arial" w:eastAsia="Times New Roman" w:hAnsi="Arial" w:cs="Arial"/>
          <w:lang w:eastAsia="fr-FR"/>
        </w:rPr>
        <w:t>l</w:t>
      </w:r>
      <w:r w:rsidR="00CA7FB0" w:rsidRPr="00EF65CA">
        <w:rPr>
          <w:rFonts w:ascii="Arial" w:eastAsia="Times New Roman" w:hAnsi="Arial" w:cs="Arial"/>
          <w:lang w:eastAsia="fr-FR"/>
        </w:rPr>
        <w:t xml:space="preserve">es dispositions du présent accord </w:t>
      </w:r>
      <w:r w:rsidRPr="00EF65CA">
        <w:rPr>
          <w:rFonts w:ascii="Arial" w:eastAsia="Times New Roman" w:hAnsi="Arial" w:cs="Arial"/>
          <w:lang w:eastAsia="fr-FR"/>
        </w:rPr>
        <w:t>s’appliquent au 1</w:t>
      </w:r>
      <w:r w:rsidRPr="00EF65CA">
        <w:rPr>
          <w:rFonts w:ascii="Arial" w:eastAsia="Times New Roman" w:hAnsi="Arial" w:cs="Arial"/>
          <w:vertAlign w:val="superscript"/>
          <w:lang w:eastAsia="fr-FR"/>
        </w:rPr>
        <w:t>er</w:t>
      </w:r>
      <w:r w:rsidRPr="00EF65CA">
        <w:rPr>
          <w:rFonts w:ascii="Arial" w:eastAsia="Times New Roman" w:hAnsi="Arial" w:cs="Arial"/>
          <w:lang w:eastAsia="fr-FR"/>
        </w:rPr>
        <w:t xml:space="preserve"> janvier 2024</w:t>
      </w:r>
      <w:r w:rsidR="00B16086">
        <w:rPr>
          <w:rFonts w:ascii="Arial" w:eastAsia="Times New Roman" w:hAnsi="Arial" w:cs="Arial"/>
          <w:lang w:eastAsia="fr-FR"/>
        </w:rPr>
        <w:t>.</w:t>
      </w:r>
    </w:p>
    <w:p w14:paraId="79AAF966" w14:textId="77777777" w:rsidR="009B324D" w:rsidRPr="00EF65CA" w:rsidRDefault="009B324D" w:rsidP="000B6300">
      <w:pPr>
        <w:spacing w:after="0" w:line="240" w:lineRule="auto"/>
        <w:jc w:val="both"/>
        <w:rPr>
          <w:rFonts w:ascii="Arial" w:eastAsia="Times New Roman" w:hAnsi="Arial" w:cs="Arial"/>
          <w:lang w:eastAsia="fr-FR"/>
        </w:rPr>
      </w:pPr>
    </w:p>
    <w:p w14:paraId="766A3D56" w14:textId="77777777" w:rsidR="00B16086" w:rsidRDefault="009B324D"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Pour </w:t>
      </w:r>
      <w:r w:rsidR="00B249EA" w:rsidRPr="00EF65CA">
        <w:rPr>
          <w:rFonts w:ascii="Arial" w:eastAsia="Times New Roman" w:hAnsi="Arial" w:cs="Arial"/>
          <w:lang w:eastAsia="fr-FR"/>
        </w:rPr>
        <w:t xml:space="preserve">toutes </w:t>
      </w:r>
      <w:r w:rsidRPr="00EF65CA">
        <w:rPr>
          <w:rFonts w:ascii="Arial" w:eastAsia="Times New Roman" w:hAnsi="Arial" w:cs="Arial"/>
          <w:lang w:eastAsia="fr-FR"/>
        </w:rPr>
        <w:t xml:space="preserve">les </w:t>
      </w:r>
      <w:r w:rsidR="00B249EA" w:rsidRPr="00EF65CA">
        <w:rPr>
          <w:rFonts w:ascii="Arial" w:eastAsia="Times New Roman" w:hAnsi="Arial" w:cs="Arial"/>
          <w:lang w:eastAsia="fr-FR"/>
        </w:rPr>
        <w:t xml:space="preserve">autres </w:t>
      </w:r>
      <w:r w:rsidRPr="00EF65CA">
        <w:rPr>
          <w:rFonts w:ascii="Arial" w:eastAsia="Times New Roman" w:hAnsi="Arial" w:cs="Arial"/>
          <w:lang w:eastAsia="fr-FR"/>
        </w:rPr>
        <w:t>entreprises</w:t>
      </w:r>
      <w:r w:rsidR="00B249EA" w:rsidRPr="00EF65CA">
        <w:rPr>
          <w:rFonts w:ascii="Arial" w:eastAsia="Times New Roman" w:hAnsi="Arial" w:cs="Arial"/>
          <w:lang w:eastAsia="fr-FR"/>
        </w:rPr>
        <w:t xml:space="preserve">, </w:t>
      </w:r>
      <w:r w:rsidRPr="00EF65CA">
        <w:rPr>
          <w:rFonts w:ascii="Arial" w:eastAsia="Times New Roman" w:hAnsi="Arial" w:cs="Arial"/>
          <w:lang w:eastAsia="fr-FR"/>
        </w:rPr>
        <w:t>les dispositions du présent accord s’appliquent au plus tard</w:t>
      </w:r>
      <w:r w:rsidR="000A48C7" w:rsidRPr="00EF65CA">
        <w:rPr>
          <w:rFonts w:ascii="Arial" w:eastAsia="Times New Roman" w:hAnsi="Arial" w:cs="Arial"/>
          <w:lang w:eastAsia="fr-FR"/>
        </w:rPr>
        <w:t xml:space="preserve"> au</w:t>
      </w:r>
      <w:r w:rsidRPr="00EF65CA">
        <w:rPr>
          <w:rFonts w:ascii="Arial" w:eastAsia="Times New Roman" w:hAnsi="Arial" w:cs="Arial"/>
          <w:lang w:eastAsia="fr-FR"/>
        </w:rPr>
        <w:t xml:space="preserve"> 1</w:t>
      </w:r>
      <w:r w:rsidRPr="00EF65CA">
        <w:rPr>
          <w:rFonts w:ascii="Arial" w:eastAsia="Times New Roman" w:hAnsi="Arial" w:cs="Arial"/>
          <w:vertAlign w:val="superscript"/>
          <w:lang w:eastAsia="fr-FR"/>
        </w:rPr>
        <w:t>er</w:t>
      </w:r>
      <w:r w:rsidRPr="00EF65CA">
        <w:rPr>
          <w:rFonts w:ascii="Arial" w:eastAsia="Times New Roman" w:hAnsi="Arial" w:cs="Arial"/>
          <w:lang w:eastAsia="fr-FR"/>
        </w:rPr>
        <w:t xml:space="preserve"> janvier 2025</w:t>
      </w:r>
      <w:r w:rsidR="00B16086">
        <w:rPr>
          <w:rFonts w:ascii="Arial" w:eastAsia="Times New Roman" w:hAnsi="Arial" w:cs="Arial"/>
          <w:lang w:eastAsia="fr-FR"/>
        </w:rPr>
        <w:t>.</w:t>
      </w:r>
    </w:p>
    <w:p w14:paraId="3670C5C0" w14:textId="77777777" w:rsidR="00B16086" w:rsidRDefault="00B16086" w:rsidP="00AD740E">
      <w:pPr>
        <w:spacing w:after="0" w:line="240" w:lineRule="auto"/>
        <w:jc w:val="both"/>
        <w:rPr>
          <w:rFonts w:ascii="Arial" w:eastAsia="Times New Roman" w:hAnsi="Arial" w:cs="Arial"/>
          <w:lang w:eastAsia="fr-FR"/>
        </w:rPr>
      </w:pPr>
    </w:p>
    <w:p w14:paraId="54D510E5" w14:textId="4BD7CCB6" w:rsidR="00AD740E" w:rsidRDefault="00B16086" w:rsidP="00AD740E">
      <w:pPr>
        <w:spacing w:after="0" w:line="240" w:lineRule="auto"/>
        <w:jc w:val="both"/>
        <w:rPr>
          <w:rFonts w:ascii="Arial" w:eastAsia="Times New Roman" w:hAnsi="Arial" w:cs="Arial"/>
          <w:lang w:eastAsia="fr-FR"/>
        </w:rPr>
      </w:pPr>
      <w:r>
        <w:rPr>
          <w:rFonts w:ascii="Arial" w:eastAsia="Times New Roman" w:hAnsi="Arial" w:cs="Arial"/>
          <w:lang w:eastAsia="fr-FR"/>
        </w:rPr>
        <w:t>En tout état de cause, au 1</w:t>
      </w:r>
      <w:r w:rsidRPr="00B16086">
        <w:rPr>
          <w:rFonts w:ascii="Arial" w:eastAsia="Times New Roman" w:hAnsi="Arial" w:cs="Arial"/>
          <w:vertAlign w:val="superscript"/>
          <w:lang w:eastAsia="fr-FR"/>
        </w:rPr>
        <w:t>er</w:t>
      </w:r>
      <w:r>
        <w:rPr>
          <w:rFonts w:ascii="Arial" w:eastAsia="Times New Roman" w:hAnsi="Arial" w:cs="Arial"/>
          <w:lang w:eastAsia="fr-FR"/>
        </w:rPr>
        <w:t xml:space="preserve"> janvier 2025, les dispositions du présent accord annuleront et </w:t>
      </w:r>
      <w:r w:rsidR="00EB751D">
        <w:rPr>
          <w:rFonts w:ascii="Arial" w:eastAsia="Times New Roman" w:hAnsi="Arial" w:cs="Arial"/>
          <w:lang w:eastAsia="fr-FR"/>
        </w:rPr>
        <w:t>remplaceront toute</w:t>
      </w:r>
      <w:r>
        <w:rPr>
          <w:rFonts w:ascii="Arial" w:eastAsia="Times New Roman" w:hAnsi="Arial" w:cs="Arial"/>
          <w:lang w:eastAsia="fr-FR"/>
        </w:rPr>
        <w:t>s</w:t>
      </w:r>
      <w:r w:rsidR="00EB751D">
        <w:rPr>
          <w:rFonts w:ascii="Arial" w:eastAsia="Times New Roman" w:hAnsi="Arial" w:cs="Arial"/>
          <w:lang w:eastAsia="fr-FR"/>
        </w:rPr>
        <w:t xml:space="preserve"> </w:t>
      </w:r>
      <w:r>
        <w:rPr>
          <w:rFonts w:ascii="Arial" w:eastAsia="Times New Roman" w:hAnsi="Arial" w:cs="Arial"/>
          <w:lang w:eastAsia="fr-FR"/>
        </w:rPr>
        <w:t xml:space="preserve">les </w:t>
      </w:r>
      <w:r w:rsidR="00EB751D">
        <w:rPr>
          <w:rFonts w:ascii="Arial" w:eastAsia="Times New Roman" w:hAnsi="Arial" w:cs="Arial"/>
          <w:lang w:eastAsia="fr-FR"/>
        </w:rPr>
        <w:t>disposition</w:t>
      </w:r>
      <w:r>
        <w:rPr>
          <w:rFonts w:ascii="Arial" w:eastAsia="Times New Roman" w:hAnsi="Arial" w:cs="Arial"/>
          <w:lang w:eastAsia="fr-FR"/>
        </w:rPr>
        <w:t>s</w:t>
      </w:r>
      <w:r w:rsidR="00EB751D">
        <w:rPr>
          <w:rFonts w:ascii="Arial" w:eastAsia="Times New Roman" w:hAnsi="Arial" w:cs="Arial"/>
          <w:lang w:eastAsia="fr-FR"/>
        </w:rPr>
        <w:t xml:space="preserve"> conventionnelle</w:t>
      </w:r>
      <w:r>
        <w:rPr>
          <w:rFonts w:ascii="Arial" w:eastAsia="Times New Roman" w:hAnsi="Arial" w:cs="Arial"/>
          <w:lang w:eastAsia="fr-FR"/>
        </w:rPr>
        <w:t>s</w:t>
      </w:r>
      <w:r w:rsidR="00EB751D">
        <w:rPr>
          <w:rFonts w:ascii="Arial" w:eastAsia="Times New Roman" w:hAnsi="Arial" w:cs="Arial"/>
          <w:lang w:eastAsia="fr-FR"/>
        </w:rPr>
        <w:t xml:space="preserve"> antérieure</w:t>
      </w:r>
      <w:r>
        <w:rPr>
          <w:rFonts w:ascii="Arial" w:eastAsia="Times New Roman" w:hAnsi="Arial" w:cs="Arial"/>
          <w:lang w:eastAsia="fr-FR"/>
        </w:rPr>
        <w:t>s</w:t>
      </w:r>
      <w:r w:rsidR="00EB751D">
        <w:rPr>
          <w:rFonts w:ascii="Arial" w:eastAsia="Times New Roman" w:hAnsi="Arial" w:cs="Arial"/>
          <w:lang w:eastAsia="fr-FR"/>
        </w:rPr>
        <w:t xml:space="preserve"> </w:t>
      </w:r>
      <w:r>
        <w:rPr>
          <w:rFonts w:ascii="Arial" w:eastAsia="Times New Roman" w:hAnsi="Arial" w:cs="Arial"/>
          <w:lang w:eastAsia="fr-FR"/>
        </w:rPr>
        <w:t>du champ d’application mentionné à l’article 1.</w:t>
      </w:r>
    </w:p>
    <w:p w14:paraId="1FC32A61" w14:textId="77777777" w:rsidR="00B16086" w:rsidRPr="00EF65CA" w:rsidRDefault="00B16086" w:rsidP="00AD740E">
      <w:pPr>
        <w:spacing w:after="0" w:line="240" w:lineRule="auto"/>
        <w:jc w:val="both"/>
        <w:rPr>
          <w:rFonts w:ascii="Arial" w:eastAsia="Times New Roman" w:hAnsi="Arial" w:cs="Arial"/>
          <w:lang w:eastAsia="fr-FR"/>
        </w:rPr>
      </w:pPr>
    </w:p>
    <w:p w14:paraId="4C25B3D8" w14:textId="45022EA9" w:rsidR="000A48C7" w:rsidRPr="00EF65CA" w:rsidRDefault="000A48C7" w:rsidP="000A48C7">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Le présent accord fera également l’objet d’une demande d’extension </w:t>
      </w:r>
      <w:r w:rsidR="00933B19">
        <w:rPr>
          <w:rFonts w:ascii="Arial" w:eastAsia="Times New Roman" w:hAnsi="Arial" w:cs="Arial"/>
          <w:lang w:eastAsia="fr-FR"/>
        </w:rPr>
        <w:t>selon les dispositions légales et règlementaires en vigueur.</w:t>
      </w:r>
    </w:p>
    <w:p w14:paraId="0CF602FA" w14:textId="77777777" w:rsidR="00AD740E" w:rsidRPr="00EF65CA" w:rsidRDefault="00AD740E" w:rsidP="00AD740E">
      <w:pPr>
        <w:spacing w:after="0" w:line="240" w:lineRule="auto"/>
        <w:jc w:val="both"/>
        <w:rPr>
          <w:rFonts w:ascii="Arial" w:eastAsia="Times New Roman" w:hAnsi="Arial" w:cs="Arial"/>
          <w:lang w:eastAsia="fr-FR"/>
        </w:rPr>
      </w:pPr>
    </w:p>
    <w:p w14:paraId="54DCE5DE" w14:textId="21A65E9C" w:rsidR="00AD740E" w:rsidRPr="00EF65CA" w:rsidRDefault="00AD740E" w:rsidP="00AD740E">
      <w:pPr>
        <w:spacing w:after="0" w:line="240" w:lineRule="auto"/>
        <w:jc w:val="both"/>
        <w:rPr>
          <w:rFonts w:ascii="Arial" w:eastAsia="Times New Roman" w:hAnsi="Arial" w:cs="Arial"/>
          <w:lang w:eastAsia="fr-FR"/>
        </w:rPr>
      </w:pPr>
      <w:r w:rsidRPr="00EF65CA">
        <w:rPr>
          <w:rFonts w:ascii="Arial" w:eastAsia="Times New Roman" w:hAnsi="Arial" w:cs="Arial"/>
          <w:lang w:eastAsia="fr-FR"/>
        </w:rPr>
        <w:t xml:space="preserve">Fait à Paris, le </w:t>
      </w:r>
      <w:r w:rsidR="00933B19">
        <w:rPr>
          <w:rFonts w:ascii="Arial" w:eastAsia="Times New Roman" w:hAnsi="Arial" w:cs="Arial"/>
          <w:lang w:eastAsia="fr-FR"/>
        </w:rPr>
        <w:t>30 novembre 2023</w:t>
      </w:r>
    </w:p>
    <w:p w14:paraId="396B6691" w14:textId="77777777" w:rsidR="00AD740E" w:rsidRPr="00EF65CA" w:rsidRDefault="00AD740E" w:rsidP="00AD740E">
      <w:pPr>
        <w:spacing w:after="0" w:line="240" w:lineRule="auto"/>
        <w:jc w:val="both"/>
        <w:rPr>
          <w:rFonts w:ascii="Arial" w:eastAsia="Times New Roman" w:hAnsi="Arial" w:cs="Arial"/>
          <w:lang w:eastAsia="fr-FR"/>
        </w:rPr>
      </w:pPr>
    </w:p>
    <w:p w14:paraId="684A983F" w14:textId="77777777" w:rsidR="00BD18F4" w:rsidRPr="00EF65CA" w:rsidRDefault="00BD18F4" w:rsidP="00AD740E">
      <w:pPr>
        <w:spacing w:after="0" w:line="240" w:lineRule="auto"/>
        <w:jc w:val="both"/>
        <w:rPr>
          <w:rFonts w:ascii="Arial" w:eastAsia="Times New Roman" w:hAnsi="Arial" w:cs="Arial"/>
          <w:b/>
          <w:bCs/>
          <w:lang w:eastAsia="fr-FR"/>
        </w:rPr>
      </w:pPr>
    </w:p>
    <w:p w14:paraId="10BFA559" w14:textId="77777777" w:rsidR="00BD18F4" w:rsidRPr="00EF65CA" w:rsidRDefault="00BD18F4" w:rsidP="00AD740E">
      <w:pPr>
        <w:spacing w:after="0" w:line="240" w:lineRule="auto"/>
        <w:jc w:val="both"/>
        <w:rPr>
          <w:rFonts w:ascii="Arial" w:eastAsia="Times New Roman" w:hAnsi="Arial" w:cs="Arial"/>
          <w:b/>
          <w:bCs/>
          <w:lang w:eastAsia="fr-FR"/>
        </w:rPr>
      </w:pPr>
    </w:p>
    <w:p w14:paraId="2336EF7F" w14:textId="77777777" w:rsidR="00BD18F4" w:rsidRPr="00EF65CA" w:rsidRDefault="00BD18F4" w:rsidP="00AD740E">
      <w:pPr>
        <w:spacing w:after="0" w:line="240" w:lineRule="auto"/>
        <w:jc w:val="both"/>
        <w:rPr>
          <w:rFonts w:ascii="Arial" w:eastAsia="Times New Roman" w:hAnsi="Arial" w:cs="Arial"/>
          <w:b/>
          <w:bCs/>
          <w:lang w:eastAsia="fr-FR"/>
        </w:rPr>
      </w:pPr>
    </w:p>
    <w:p w14:paraId="0D8E9C67" w14:textId="77777777" w:rsidR="00BD18F4" w:rsidRPr="00EF65CA" w:rsidRDefault="00BD18F4" w:rsidP="00AD740E">
      <w:pPr>
        <w:spacing w:after="0" w:line="240" w:lineRule="auto"/>
        <w:jc w:val="both"/>
        <w:rPr>
          <w:rFonts w:ascii="Arial" w:eastAsia="Times New Roman" w:hAnsi="Arial" w:cs="Arial"/>
          <w:b/>
          <w:bCs/>
          <w:lang w:eastAsia="fr-FR"/>
        </w:rPr>
      </w:pPr>
    </w:p>
    <w:p w14:paraId="3312D6EA" w14:textId="77777777" w:rsidR="00BD18F4" w:rsidRPr="00EF65CA" w:rsidRDefault="00BD18F4" w:rsidP="00AD740E">
      <w:pPr>
        <w:spacing w:after="0" w:line="240" w:lineRule="auto"/>
        <w:jc w:val="both"/>
        <w:rPr>
          <w:rFonts w:ascii="Arial" w:eastAsia="Times New Roman" w:hAnsi="Arial" w:cs="Arial"/>
          <w:b/>
          <w:bCs/>
          <w:lang w:eastAsia="fr-FR"/>
        </w:rPr>
      </w:pPr>
    </w:p>
    <w:p w14:paraId="74CB8B06" w14:textId="77777777" w:rsidR="00BD18F4" w:rsidRPr="00EF65CA" w:rsidRDefault="00BD18F4" w:rsidP="00AD740E">
      <w:pPr>
        <w:spacing w:after="0" w:line="240" w:lineRule="auto"/>
        <w:jc w:val="both"/>
        <w:rPr>
          <w:rFonts w:ascii="Arial" w:eastAsia="Times New Roman" w:hAnsi="Arial" w:cs="Arial"/>
          <w:b/>
          <w:bCs/>
          <w:lang w:eastAsia="fr-FR"/>
        </w:rPr>
      </w:pPr>
    </w:p>
    <w:p w14:paraId="3FA151FA" w14:textId="77777777" w:rsidR="00BD18F4" w:rsidRPr="00EF65CA" w:rsidRDefault="00BD18F4" w:rsidP="00AD740E">
      <w:pPr>
        <w:spacing w:after="0" w:line="240" w:lineRule="auto"/>
        <w:jc w:val="both"/>
        <w:rPr>
          <w:rFonts w:ascii="Arial" w:eastAsia="Times New Roman" w:hAnsi="Arial" w:cs="Arial"/>
          <w:b/>
          <w:bCs/>
          <w:lang w:eastAsia="fr-FR"/>
        </w:rPr>
      </w:pPr>
    </w:p>
    <w:p w14:paraId="2AD2B3C5" w14:textId="77777777" w:rsidR="00BD18F4" w:rsidRPr="00EF65CA" w:rsidRDefault="00BD18F4" w:rsidP="00AD740E">
      <w:pPr>
        <w:spacing w:after="0" w:line="240" w:lineRule="auto"/>
        <w:jc w:val="both"/>
        <w:rPr>
          <w:rFonts w:ascii="Arial" w:eastAsia="Times New Roman" w:hAnsi="Arial" w:cs="Arial"/>
          <w:b/>
          <w:bCs/>
          <w:lang w:eastAsia="fr-FR"/>
        </w:rPr>
      </w:pPr>
    </w:p>
    <w:p w14:paraId="70475F22" w14:textId="77777777" w:rsidR="00BD18F4" w:rsidRPr="00EF65CA" w:rsidRDefault="00BD18F4" w:rsidP="00AD740E">
      <w:pPr>
        <w:spacing w:after="0" w:line="240" w:lineRule="auto"/>
        <w:jc w:val="both"/>
        <w:rPr>
          <w:rFonts w:ascii="Arial" w:eastAsia="Times New Roman" w:hAnsi="Arial" w:cs="Arial"/>
          <w:b/>
          <w:bCs/>
          <w:lang w:eastAsia="fr-FR"/>
        </w:rPr>
      </w:pPr>
    </w:p>
    <w:p w14:paraId="7D19A1FF" w14:textId="77777777" w:rsidR="00BD18F4" w:rsidRPr="00EF65CA" w:rsidRDefault="00BD18F4" w:rsidP="00AD740E">
      <w:pPr>
        <w:spacing w:after="0" w:line="240" w:lineRule="auto"/>
        <w:jc w:val="both"/>
        <w:rPr>
          <w:rFonts w:ascii="Arial" w:eastAsia="Times New Roman" w:hAnsi="Arial" w:cs="Arial"/>
          <w:b/>
          <w:bCs/>
          <w:lang w:eastAsia="fr-FR"/>
        </w:rPr>
      </w:pPr>
    </w:p>
    <w:p w14:paraId="28E951E2" w14:textId="77777777" w:rsidR="00EF65CA" w:rsidRDefault="00EF65CA" w:rsidP="00AD740E">
      <w:pPr>
        <w:spacing w:after="0" w:line="240" w:lineRule="auto"/>
        <w:jc w:val="both"/>
        <w:rPr>
          <w:rFonts w:ascii="Arial" w:eastAsia="Times New Roman" w:hAnsi="Arial" w:cs="Arial"/>
          <w:b/>
          <w:bCs/>
          <w:lang w:eastAsia="fr-FR"/>
        </w:rPr>
      </w:pPr>
    </w:p>
    <w:p w14:paraId="7272A1A2" w14:textId="77777777" w:rsidR="00933B19" w:rsidRPr="00EF65CA" w:rsidRDefault="00933B19" w:rsidP="00AD740E">
      <w:pPr>
        <w:spacing w:after="0" w:line="240" w:lineRule="auto"/>
        <w:jc w:val="both"/>
        <w:rPr>
          <w:rFonts w:ascii="Arial" w:eastAsia="Times New Roman" w:hAnsi="Arial" w:cs="Arial"/>
          <w:b/>
          <w:bCs/>
          <w:lang w:eastAsia="fr-FR"/>
        </w:rPr>
      </w:pPr>
    </w:p>
    <w:p w14:paraId="5A2ADE74" w14:textId="77777777" w:rsidR="00BD18F4" w:rsidRPr="00EF65CA" w:rsidRDefault="00BD18F4" w:rsidP="00AD740E">
      <w:pPr>
        <w:spacing w:after="0" w:line="240" w:lineRule="auto"/>
        <w:jc w:val="both"/>
        <w:rPr>
          <w:rFonts w:ascii="Arial" w:eastAsia="Times New Roman" w:hAnsi="Arial" w:cs="Arial"/>
          <w:b/>
          <w:bCs/>
          <w:lang w:eastAsia="fr-FR"/>
        </w:rPr>
      </w:pPr>
    </w:p>
    <w:p w14:paraId="39A4F3AA" w14:textId="77777777" w:rsidR="00BD18F4" w:rsidRPr="00EF65CA" w:rsidRDefault="00BD18F4" w:rsidP="00BD18F4">
      <w:pPr>
        <w:pBdr>
          <w:top w:val="single" w:sz="12" w:space="1" w:color="auto"/>
          <w:left w:val="single" w:sz="12" w:space="4" w:color="auto"/>
          <w:bottom w:val="single" w:sz="12" w:space="1" w:color="auto"/>
          <w:right w:val="single" w:sz="12" w:space="4" w:color="auto"/>
        </w:pBdr>
        <w:shd w:val="clear" w:color="auto" w:fill="D9D9D9"/>
        <w:jc w:val="center"/>
        <w:rPr>
          <w:rFonts w:ascii="Arial" w:hAnsi="Arial" w:cs="Arial"/>
          <w:b/>
          <w:u w:val="single"/>
        </w:rPr>
      </w:pPr>
      <w:r w:rsidRPr="00EF65CA">
        <w:rPr>
          <w:rFonts w:ascii="Arial" w:hAnsi="Arial" w:cs="Arial"/>
          <w:b/>
          <w:u w:val="single"/>
        </w:rPr>
        <w:lastRenderedPageBreak/>
        <w:t>ORGANISATIONS SIGNATAIRES</w:t>
      </w:r>
    </w:p>
    <w:p w14:paraId="08248D57" w14:textId="77777777" w:rsidR="00BD18F4" w:rsidRPr="00EF65CA" w:rsidRDefault="00BD18F4" w:rsidP="00BD18F4">
      <w:pPr>
        <w:spacing w:after="0"/>
        <w:jc w:val="both"/>
        <w:rPr>
          <w:rFonts w:ascii="Arial" w:hAnsi="Arial" w:cs="Arial"/>
        </w:rPr>
      </w:pPr>
    </w:p>
    <w:p w14:paraId="7D4EE824" w14:textId="77777777" w:rsidR="00BD18F4" w:rsidRPr="00EF65CA" w:rsidRDefault="00BD18F4" w:rsidP="00BD18F4">
      <w:pPr>
        <w:pStyle w:val="Paragraphedeliste"/>
        <w:spacing w:after="0"/>
        <w:jc w:val="both"/>
        <w:rPr>
          <w:rFonts w:ascii="Arial" w:hAnsi="Arial" w:cs="Arial"/>
          <w:b/>
        </w:rPr>
      </w:pPr>
      <w:r w:rsidRPr="00EF65CA">
        <w:rPr>
          <w:rFonts w:ascii="Arial" w:hAnsi="Arial" w:cs="Arial"/>
          <w:b/>
          <w:u w:val="single"/>
        </w:rPr>
        <w:t>Organisations professionnelles représentatives</w:t>
      </w:r>
      <w:r w:rsidRPr="00EF65CA">
        <w:rPr>
          <w:rFonts w:ascii="Arial" w:hAnsi="Arial" w:cs="Arial"/>
          <w:b/>
        </w:rPr>
        <w:t> :</w:t>
      </w:r>
    </w:p>
    <w:p w14:paraId="572CAD5B" w14:textId="77777777" w:rsidR="00BD18F4" w:rsidRPr="00EF65CA" w:rsidRDefault="00BD18F4" w:rsidP="00BD18F4">
      <w:pPr>
        <w:pStyle w:val="Paragraphedeliste"/>
        <w:spacing w:after="0"/>
        <w:ind w:left="0"/>
        <w:jc w:val="both"/>
        <w:rPr>
          <w:rFonts w:ascii="Arial" w:hAnsi="Arial" w:cs="Arial"/>
        </w:rPr>
      </w:pPr>
    </w:p>
    <w:p w14:paraId="680354B2" w14:textId="77777777" w:rsidR="00BD18F4" w:rsidRPr="00EF65CA" w:rsidRDefault="00BD18F4" w:rsidP="00BD18F4">
      <w:pPr>
        <w:pStyle w:val="Paragraphedeliste"/>
        <w:numPr>
          <w:ilvl w:val="0"/>
          <w:numId w:val="25"/>
        </w:numPr>
        <w:spacing w:after="0" w:line="276" w:lineRule="auto"/>
        <w:contextualSpacing/>
        <w:jc w:val="both"/>
        <w:rPr>
          <w:rFonts w:ascii="Arial" w:hAnsi="Arial" w:cs="Arial"/>
        </w:rPr>
      </w:pPr>
      <w:r w:rsidRPr="00EF65CA">
        <w:rPr>
          <w:rFonts w:ascii="Arial" w:hAnsi="Arial" w:cs="Arial"/>
        </w:rPr>
        <w:t>FEDERATION DES ENTREPRISES DE BOULANGERIE ET PATISSERIE – FEB</w:t>
      </w:r>
    </w:p>
    <w:p w14:paraId="62D52C4B" w14:textId="77777777" w:rsidR="00BD18F4" w:rsidRPr="00EF65CA" w:rsidRDefault="00BD18F4" w:rsidP="00BD18F4">
      <w:pPr>
        <w:spacing w:after="0"/>
        <w:jc w:val="both"/>
        <w:rPr>
          <w:rFonts w:ascii="Arial" w:hAnsi="Arial" w:cs="Arial"/>
        </w:rPr>
      </w:pPr>
    </w:p>
    <w:p w14:paraId="27112E36" w14:textId="77777777" w:rsidR="00BD18F4" w:rsidRPr="00EF65CA" w:rsidRDefault="00BD18F4" w:rsidP="00BD18F4">
      <w:pPr>
        <w:spacing w:after="0"/>
        <w:jc w:val="both"/>
        <w:rPr>
          <w:rFonts w:ascii="Arial" w:hAnsi="Arial" w:cs="Arial"/>
        </w:rPr>
      </w:pPr>
    </w:p>
    <w:p w14:paraId="592695D9" w14:textId="77777777" w:rsidR="00BD18F4" w:rsidRPr="00EF65CA" w:rsidRDefault="00BD18F4" w:rsidP="00BD18F4">
      <w:pPr>
        <w:spacing w:after="0"/>
        <w:jc w:val="both"/>
        <w:rPr>
          <w:rFonts w:ascii="Arial" w:hAnsi="Arial" w:cs="Arial"/>
        </w:rPr>
      </w:pPr>
    </w:p>
    <w:p w14:paraId="384F8391" w14:textId="77777777" w:rsidR="00BD18F4" w:rsidRPr="00EF65CA" w:rsidRDefault="00BD18F4" w:rsidP="00BD18F4">
      <w:pPr>
        <w:pStyle w:val="Paragraphedeliste"/>
        <w:numPr>
          <w:ilvl w:val="0"/>
          <w:numId w:val="25"/>
        </w:numPr>
        <w:spacing w:after="0" w:line="276" w:lineRule="auto"/>
        <w:contextualSpacing/>
        <w:jc w:val="both"/>
        <w:rPr>
          <w:rFonts w:ascii="Arial" w:hAnsi="Arial" w:cs="Arial"/>
        </w:rPr>
      </w:pPr>
      <w:r w:rsidRPr="00EF65CA">
        <w:rPr>
          <w:rFonts w:ascii="Arial" w:hAnsi="Arial" w:cs="Arial"/>
        </w:rPr>
        <w:t>SYNDICAT NATIONAL DES INDUSTRIELS ET PROFESIONNELS DES ŒUFS - SNIPO</w:t>
      </w:r>
    </w:p>
    <w:p w14:paraId="5D77346E" w14:textId="77777777" w:rsidR="00BD18F4" w:rsidRPr="00EF65CA" w:rsidRDefault="00BD18F4" w:rsidP="00BD18F4">
      <w:pPr>
        <w:pStyle w:val="Paragraphedeliste"/>
        <w:spacing w:after="0"/>
        <w:ind w:left="1080"/>
        <w:jc w:val="both"/>
        <w:rPr>
          <w:rFonts w:ascii="Arial" w:hAnsi="Arial" w:cs="Arial"/>
        </w:rPr>
      </w:pPr>
    </w:p>
    <w:p w14:paraId="4123493C" w14:textId="77777777" w:rsidR="00BD18F4" w:rsidRPr="00EF65CA" w:rsidRDefault="00BD18F4" w:rsidP="00BD18F4">
      <w:pPr>
        <w:pStyle w:val="Paragraphedeliste"/>
        <w:spacing w:after="0"/>
        <w:jc w:val="both"/>
        <w:rPr>
          <w:rFonts w:ascii="Arial" w:hAnsi="Arial" w:cs="Arial"/>
        </w:rPr>
      </w:pPr>
    </w:p>
    <w:p w14:paraId="01BD6482" w14:textId="77777777" w:rsidR="00BD18F4" w:rsidRPr="00EF65CA" w:rsidRDefault="00BD18F4" w:rsidP="00BD18F4">
      <w:pPr>
        <w:pStyle w:val="Paragraphedeliste"/>
        <w:spacing w:after="0"/>
        <w:jc w:val="both"/>
        <w:rPr>
          <w:rFonts w:ascii="Arial" w:hAnsi="Arial" w:cs="Arial"/>
        </w:rPr>
      </w:pPr>
    </w:p>
    <w:p w14:paraId="59C57D4E" w14:textId="77777777" w:rsidR="00BD18F4" w:rsidRPr="00EF65CA" w:rsidRDefault="00BD18F4" w:rsidP="00BD18F4">
      <w:pPr>
        <w:pStyle w:val="Paragraphedeliste"/>
        <w:spacing w:after="0"/>
        <w:jc w:val="both"/>
        <w:rPr>
          <w:rFonts w:ascii="Arial" w:hAnsi="Arial" w:cs="Arial"/>
          <w:b/>
        </w:rPr>
      </w:pPr>
      <w:r w:rsidRPr="00EF65CA">
        <w:rPr>
          <w:rFonts w:ascii="Arial" w:hAnsi="Arial" w:cs="Arial"/>
          <w:b/>
          <w:u w:val="single"/>
        </w:rPr>
        <w:t>Organisations syndicales représentatives</w:t>
      </w:r>
      <w:r w:rsidRPr="00EF65CA">
        <w:rPr>
          <w:rFonts w:ascii="Arial" w:hAnsi="Arial" w:cs="Arial"/>
          <w:b/>
        </w:rPr>
        <w:t> :</w:t>
      </w:r>
    </w:p>
    <w:p w14:paraId="08650E61" w14:textId="77777777" w:rsidR="00BD18F4" w:rsidRPr="00EF65CA" w:rsidRDefault="00BD18F4" w:rsidP="00BD18F4">
      <w:pPr>
        <w:spacing w:after="0"/>
        <w:jc w:val="both"/>
        <w:rPr>
          <w:rFonts w:ascii="Arial" w:hAnsi="Arial" w:cs="Arial"/>
        </w:rPr>
      </w:pPr>
    </w:p>
    <w:p w14:paraId="27E55F14" w14:textId="77777777" w:rsidR="00BD18F4" w:rsidRPr="00EF65CA" w:rsidRDefault="00BD18F4" w:rsidP="00BD18F4">
      <w:pPr>
        <w:pStyle w:val="Paragraphedeliste"/>
        <w:numPr>
          <w:ilvl w:val="0"/>
          <w:numId w:val="25"/>
        </w:numPr>
        <w:spacing w:after="0" w:line="276" w:lineRule="auto"/>
        <w:contextualSpacing/>
        <w:jc w:val="both"/>
        <w:rPr>
          <w:rFonts w:ascii="Arial" w:hAnsi="Arial" w:cs="Arial"/>
        </w:rPr>
      </w:pPr>
      <w:r w:rsidRPr="00EF65CA">
        <w:rPr>
          <w:rFonts w:ascii="Arial" w:hAnsi="Arial" w:cs="Arial"/>
        </w:rPr>
        <w:t>FEDERATION GENERALE AGROALIMENTAIRE – F.G.A. - C.F.D.T.</w:t>
      </w:r>
    </w:p>
    <w:p w14:paraId="257D52D1" w14:textId="77777777" w:rsidR="00BD18F4" w:rsidRPr="00EF65CA" w:rsidRDefault="00BD18F4" w:rsidP="00BD18F4">
      <w:pPr>
        <w:spacing w:after="0"/>
        <w:jc w:val="both"/>
        <w:rPr>
          <w:rFonts w:ascii="Arial" w:hAnsi="Arial" w:cs="Arial"/>
        </w:rPr>
      </w:pPr>
    </w:p>
    <w:p w14:paraId="53DED984" w14:textId="77777777" w:rsidR="00BD18F4" w:rsidRPr="00EF65CA" w:rsidRDefault="00BD18F4" w:rsidP="00BD18F4">
      <w:pPr>
        <w:spacing w:after="0"/>
        <w:jc w:val="both"/>
        <w:rPr>
          <w:rFonts w:ascii="Arial" w:hAnsi="Arial" w:cs="Arial"/>
        </w:rPr>
      </w:pPr>
    </w:p>
    <w:p w14:paraId="274B82A2" w14:textId="77777777" w:rsidR="00BD18F4" w:rsidRPr="00EF65CA" w:rsidRDefault="00BD18F4" w:rsidP="00BD18F4">
      <w:pPr>
        <w:spacing w:after="0"/>
        <w:jc w:val="both"/>
        <w:rPr>
          <w:rFonts w:ascii="Arial" w:hAnsi="Arial" w:cs="Arial"/>
        </w:rPr>
      </w:pPr>
    </w:p>
    <w:p w14:paraId="16DF46FD" w14:textId="77777777" w:rsidR="00BD18F4" w:rsidRPr="00EF65CA" w:rsidRDefault="00BD18F4" w:rsidP="00BD18F4">
      <w:pPr>
        <w:spacing w:after="0"/>
        <w:jc w:val="both"/>
        <w:rPr>
          <w:rFonts w:ascii="Arial" w:hAnsi="Arial" w:cs="Arial"/>
        </w:rPr>
      </w:pPr>
    </w:p>
    <w:p w14:paraId="0EB30BFD" w14:textId="77777777" w:rsidR="00BD18F4" w:rsidRPr="00EF65CA" w:rsidRDefault="00BD18F4" w:rsidP="00BD18F4">
      <w:pPr>
        <w:pStyle w:val="Paragraphedeliste"/>
        <w:numPr>
          <w:ilvl w:val="0"/>
          <w:numId w:val="25"/>
        </w:numPr>
        <w:spacing w:after="0" w:line="276" w:lineRule="auto"/>
        <w:contextualSpacing/>
        <w:jc w:val="both"/>
        <w:rPr>
          <w:rFonts w:ascii="Arial" w:hAnsi="Arial" w:cs="Arial"/>
        </w:rPr>
      </w:pPr>
      <w:r w:rsidRPr="00EF65CA">
        <w:rPr>
          <w:rFonts w:ascii="Arial" w:hAnsi="Arial" w:cs="Arial"/>
        </w:rPr>
        <w:t>FEDERATION GENERALE DES TRAVAILLEURS DE L'AGRICULTURE DE L'ALIMENTATION, DES TABACS ET DES SECTIONS CONNEXES – F.G.T.A. – F.O.</w:t>
      </w:r>
    </w:p>
    <w:p w14:paraId="05DFA59B" w14:textId="77777777" w:rsidR="00BD18F4" w:rsidRPr="00EF65CA" w:rsidRDefault="00BD18F4" w:rsidP="00BD18F4">
      <w:pPr>
        <w:pStyle w:val="Paragraphedeliste"/>
        <w:spacing w:after="0"/>
        <w:ind w:left="1080"/>
        <w:jc w:val="both"/>
        <w:rPr>
          <w:rFonts w:ascii="Arial" w:hAnsi="Arial" w:cs="Arial"/>
        </w:rPr>
      </w:pPr>
    </w:p>
    <w:p w14:paraId="6FE0E3BA" w14:textId="77777777" w:rsidR="00BD18F4" w:rsidRPr="00EF65CA" w:rsidRDefault="00BD18F4" w:rsidP="00BD18F4">
      <w:pPr>
        <w:spacing w:after="0"/>
        <w:jc w:val="both"/>
        <w:rPr>
          <w:rFonts w:ascii="Arial" w:hAnsi="Arial" w:cs="Arial"/>
        </w:rPr>
      </w:pPr>
    </w:p>
    <w:p w14:paraId="218D4E28" w14:textId="77777777" w:rsidR="00BD18F4" w:rsidRPr="00EF65CA" w:rsidRDefault="00BD18F4" w:rsidP="00BD18F4">
      <w:pPr>
        <w:spacing w:after="0"/>
        <w:jc w:val="both"/>
        <w:rPr>
          <w:rFonts w:ascii="Arial" w:hAnsi="Arial" w:cs="Arial"/>
        </w:rPr>
      </w:pPr>
    </w:p>
    <w:p w14:paraId="44FC2A79" w14:textId="77777777" w:rsidR="00BD18F4" w:rsidRPr="00EF65CA" w:rsidRDefault="00BD18F4" w:rsidP="00BD18F4">
      <w:pPr>
        <w:spacing w:after="0"/>
        <w:jc w:val="both"/>
        <w:rPr>
          <w:rFonts w:ascii="Arial" w:hAnsi="Arial" w:cs="Arial"/>
        </w:rPr>
      </w:pPr>
    </w:p>
    <w:p w14:paraId="18F64AE9" w14:textId="77777777" w:rsidR="00BD18F4" w:rsidRPr="00EF65CA" w:rsidRDefault="00BD18F4" w:rsidP="00BD18F4">
      <w:pPr>
        <w:pStyle w:val="Paragraphedeliste"/>
        <w:numPr>
          <w:ilvl w:val="0"/>
          <w:numId w:val="25"/>
        </w:numPr>
        <w:spacing w:after="0" w:line="276" w:lineRule="auto"/>
        <w:contextualSpacing/>
        <w:jc w:val="both"/>
        <w:rPr>
          <w:rFonts w:ascii="Arial" w:hAnsi="Arial" w:cs="Arial"/>
        </w:rPr>
      </w:pPr>
      <w:r w:rsidRPr="00EF65CA">
        <w:rPr>
          <w:rFonts w:ascii="Arial" w:hAnsi="Arial" w:cs="Arial"/>
        </w:rPr>
        <w:t>FEDERATION NATIONALE AGROALIMENTAIRE ET FORESTIERE – F.N.A.F. - C.G.T.</w:t>
      </w:r>
    </w:p>
    <w:p w14:paraId="3BA49626" w14:textId="77777777" w:rsidR="00BD18F4" w:rsidRPr="00EF65CA" w:rsidRDefault="00BD18F4" w:rsidP="00BD18F4">
      <w:pPr>
        <w:spacing w:after="0"/>
        <w:jc w:val="both"/>
        <w:rPr>
          <w:rFonts w:ascii="Arial" w:hAnsi="Arial" w:cs="Arial"/>
        </w:rPr>
      </w:pPr>
    </w:p>
    <w:p w14:paraId="342110EA" w14:textId="77777777" w:rsidR="00BD18F4" w:rsidRPr="00EF65CA" w:rsidRDefault="00BD18F4" w:rsidP="00BD18F4">
      <w:pPr>
        <w:spacing w:after="0"/>
        <w:jc w:val="both"/>
        <w:rPr>
          <w:rFonts w:ascii="Arial" w:hAnsi="Arial" w:cs="Arial"/>
        </w:rPr>
      </w:pPr>
    </w:p>
    <w:p w14:paraId="7392A411" w14:textId="77777777" w:rsidR="00BD18F4" w:rsidRPr="00EF65CA" w:rsidRDefault="00BD18F4" w:rsidP="00BD18F4">
      <w:pPr>
        <w:spacing w:after="0"/>
        <w:jc w:val="both"/>
        <w:rPr>
          <w:rFonts w:ascii="Arial" w:hAnsi="Arial" w:cs="Arial"/>
        </w:rPr>
      </w:pPr>
    </w:p>
    <w:p w14:paraId="5BAD0FD1" w14:textId="77777777" w:rsidR="00BD18F4" w:rsidRPr="00EF65CA" w:rsidRDefault="00BD18F4" w:rsidP="00BD18F4">
      <w:pPr>
        <w:spacing w:after="0"/>
        <w:jc w:val="both"/>
        <w:rPr>
          <w:rFonts w:ascii="Arial" w:hAnsi="Arial" w:cs="Arial"/>
        </w:rPr>
      </w:pPr>
    </w:p>
    <w:p w14:paraId="1944B7A5" w14:textId="14C75EB7" w:rsidR="00BD18F4" w:rsidRPr="00EF65CA" w:rsidRDefault="00BD18F4" w:rsidP="00BD18F4">
      <w:pPr>
        <w:pStyle w:val="Corpsdetexte"/>
        <w:numPr>
          <w:ilvl w:val="0"/>
          <w:numId w:val="25"/>
        </w:numPr>
        <w:rPr>
          <w:rFonts w:ascii="Arial" w:hAnsi="Arial" w:cs="Arial"/>
          <w:sz w:val="22"/>
          <w:szCs w:val="22"/>
        </w:rPr>
      </w:pPr>
      <w:r w:rsidRPr="00EF65CA">
        <w:rPr>
          <w:rFonts w:ascii="Arial" w:hAnsi="Arial" w:cs="Arial"/>
          <w:sz w:val="22"/>
          <w:szCs w:val="22"/>
        </w:rPr>
        <w:t>LA FEDERATION DES SYNDICATS CFTC « COMMERCE, SERVICES ET FORCE DE VENTE » - C.F.T.C. – C.S.</w:t>
      </w:r>
      <w:r w:rsidR="00EF65CA">
        <w:rPr>
          <w:rFonts w:ascii="Arial" w:hAnsi="Arial" w:cs="Arial"/>
          <w:sz w:val="22"/>
          <w:szCs w:val="22"/>
        </w:rPr>
        <w:t>F</w:t>
      </w:r>
      <w:r w:rsidRPr="00EF65CA">
        <w:rPr>
          <w:rFonts w:ascii="Arial" w:hAnsi="Arial" w:cs="Arial"/>
          <w:sz w:val="22"/>
          <w:szCs w:val="22"/>
        </w:rPr>
        <w:t>.</w:t>
      </w:r>
      <w:r w:rsidR="00EF65CA">
        <w:rPr>
          <w:rFonts w:ascii="Arial" w:hAnsi="Arial" w:cs="Arial"/>
          <w:sz w:val="22"/>
          <w:szCs w:val="22"/>
        </w:rPr>
        <w:t>V.</w:t>
      </w:r>
    </w:p>
    <w:p w14:paraId="7C45EBEF" w14:textId="77777777" w:rsidR="00BD18F4" w:rsidRPr="00EF65CA" w:rsidRDefault="00BD18F4" w:rsidP="00BD18F4">
      <w:pPr>
        <w:pStyle w:val="Paragraphedeliste"/>
        <w:spacing w:after="0"/>
        <w:ind w:left="1080"/>
        <w:jc w:val="both"/>
        <w:rPr>
          <w:rFonts w:ascii="Arial" w:hAnsi="Arial" w:cs="Arial"/>
        </w:rPr>
      </w:pPr>
    </w:p>
    <w:p w14:paraId="21793C78" w14:textId="77777777" w:rsidR="00BD18F4" w:rsidRPr="00EF65CA" w:rsidRDefault="00BD18F4" w:rsidP="00BD18F4">
      <w:pPr>
        <w:pStyle w:val="Paragraphedeliste"/>
        <w:spacing w:after="0"/>
        <w:ind w:left="1080"/>
        <w:jc w:val="both"/>
        <w:rPr>
          <w:rFonts w:ascii="Arial" w:hAnsi="Arial" w:cs="Arial"/>
        </w:rPr>
      </w:pPr>
    </w:p>
    <w:p w14:paraId="431178D2" w14:textId="77777777" w:rsidR="00BD18F4" w:rsidRPr="00EF65CA" w:rsidRDefault="00BD18F4" w:rsidP="00BD18F4">
      <w:pPr>
        <w:spacing w:after="0"/>
        <w:jc w:val="both"/>
        <w:rPr>
          <w:rFonts w:ascii="Arial" w:hAnsi="Arial" w:cs="Arial"/>
        </w:rPr>
      </w:pPr>
    </w:p>
    <w:p w14:paraId="1054F718" w14:textId="77777777" w:rsidR="00BD18F4" w:rsidRPr="00EF65CA" w:rsidRDefault="00BD18F4" w:rsidP="00BD18F4">
      <w:pPr>
        <w:spacing w:after="0"/>
        <w:jc w:val="both"/>
        <w:rPr>
          <w:rFonts w:ascii="Arial" w:hAnsi="Arial" w:cs="Arial"/>
        </w:rPr>
      </w:pPr>
    </w:p>
    <w:p w14:paraId="26980F4A" w14:textId="13FE22BB" w:rsidR="00BD18F4" w:rsidRPr="00EF65CA" w:rsidRDefault="00BD18F4" w:rsidP="00BD18F4">
      <w:pPr>
        <w:pStyle w:val="Paragraphedeliste"/>
        <w:numPr>
          <w:ilvl w:val="0"/>
          <w:numId w:val="25"/>
        </w:numPr>
        <w:spacing w:after="0" w:line="276" w:lineRule="auto"/>
        <w:contextualSpacing/>
        <w:jc w:val="both"/>
        <w:rPr>
          <w:rFonts w:ascii="Arial" w:hAnsi="Arial" w:cs="Arial"/>
        </w:rPr>
      </w:pPr>
      <w:r w:rsidRPr="00EF65CA">
        <w:rPr>
          <w:rFonts w:ascii="Arial" w:hAnsi="Arial" w:cs="Arial"/>
        </w:rPr>
        <w:t>FEDERATION NATIONALE AGROALIMENTAIRE – C.F.E. - C.G.C.</w:t>
      </w:r>
      <w:r w:rsidR="00933B19">
        <w:rPr>
          <w:rFonts w:ascii="Arial" w:hAnsi="Arial" w:cs="Arial"/>
        </w:rPr>
        <w:t xml:space="preserve"> AGRO</w:t>
      </w:r>
    </w:p>
    <w:p w14:paraId="328F4CDF" w14:textId="77777777" w:rsidR="00BD18F4" w:rsidRPr="00EF65CA" w:rsidRDefault="00BD18F4" w:rsidP="00BD18F4">
      <w:pPr>
        <w:spacing w:after="0"/>
        <w:jc w:val="both"/>
        <w:rPr>
          <w:rFonts w:ascii="Arial" w:hAnsi="Arial" w:cs="Arial"/>
        </w:rPr>
      </w:pPr>
    </w:p>
    <w:p w14:paraId="3E84C953" w14:textId="77777777" w:rsidR="00BD18F4" w:rsidRPr="00EF65CA" w:rsidRDefault="00BD18F4" w:rsidP="00AD740E">
      <w:pPr>
        <w:spacing w:after="0" w:line="240" w:lineRule="auto"/>
        <w:jc w:val="both"/>
        <w:rPr>
          <w:rFonts w:ascii="Arial" w:eastAsia="Times New Roman" w:hAnsi="Arial" w:cs="Arial"/>
          <w:b/>
          <w:bCs/>
          <w:lang w:eastAsia="fr-FR"/>
        </w:rPr>
      </w:pPr>
    </w:p>
    <w:p w14:paraId="072C457B" w14:textId="77777777" w:rsidR="006F33CD" w:rsidRPr="00EF65CA" w:rsidRDefault="006F33CD" w:rsidP="00AD740E">
      <w:pPr>
        <w:spacing w:after="0" w:line="240" w:lineRule="auto"/>
        <w:jc w:val="both"/>
        <w:rPr>
          <w:rFonts w:ascii="Arial" w:eastAsia="Times New Roman" w:hAnsi="Arial" w:cs="Arial"/>
          <w:lang w:eastAsia="fr-FR"/>
        </w:rPr>
      </w:pPr>
    </w:p>
    <w:sectPr w:rsidR="006F33CD" w:rsidRPr="00EF65C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46B8E" w14:textId="77777777" w:rsidR="008C0D48" w:rsidRDefault="008C0D48" w:rsidP="00AA3223">
      <w:pPr>
        <w:spacing w:after="0" w:line="240" w:lineRule="auto"/>
      </w:pPr>
      <w:r>
        <w:separator/>
      </w:r>
    </w:p>
  </w:endnote>
  <w:endnote w:type="continuationSeparator" w:id="0">
    <w:p w14:paraId="35A031D3" w14:textId="77777777" w:rsidR="008C0D48" w:rsidRDefault="008C0D48" w:rsidP="00AA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74652" w14:textId="77777777" w:rsidR="00B95CAF" w:rsidRDefault="00B95CAF">
    <w:pPr>
      <w:pStyle w:val="Pieddepage"/>
      <w:jc w:val="right"/>
    </w:pPr>
    <w:r>
      <w:fldChar w:fldCharType="begin"/>
    </w:r>
    <w:r>
      <w:instrText>PAGE   \* MERGEFORMAT</w:instrText>
    </w:r>
    <w:r>
      <w:fldChar w:fldCharType="separate"/>
    </w:r>
    <w:r>
      <w:t>2</w:t>
    </w:r>
    <w:r>
      <w:fldChar w:fldCharType="end"/>
    </w:r>
  </w:p>
  <w:p w14:paraId="6321A34F" w14:textId="77777777" w:rsidR="005114E1" w:rsidRDefault="005114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D6F8" w14:textId="77777777" w:rsidR="008C0D48" w:rsidRDefault="008C0D48" w:rsidP="00AA3223">
      <w:pPr>
        <w:spacing w:after="0" w:line="240" w:lineRule="auto"/>
      </w:pPr>
      <w:r>
        <w:separator/>
      </w:r>
    </w:p>
  </w:footnote>
  <w:footnote w:type="continuationSeparator" w:id="0">
    <w:p w14:paraId="7358B517" w14:textId="77777777" w:rsidR="008C0D48" w:rsidRDefault="008C0D48" w:rsidP="00AA3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359296E"/>
    <w:multiLevelType w:val="hybridMultilevel"/>
    <w:tmpl w:val="F7A6398E"/>
    <w:lvl w:ilvl="0" w:tplc="7902E540">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15:restartNumberingAfterBreak="0">
    <w:nsid w:val="0BD21A1C"/>
    <w:multiLevelType w:val="hybridMultilevel"/>
    <w:tmpl w:val="D6424D4A"/>
    <w:lvl w:ilvl="0" w:tplc="311413BE">
      <w:numFmt w:val="bullet"/>
      <w:lvlText w:val="-"/>
      <w:lvlJc w:val="left"/>
      <w:pPr>
        <w:ind w:left="540" w:hanging="360"/>
      </w:pPr>
      <w:rPr>
        <w:rFonts w:ascii="Calibri" w:eastAsia="Times New Roman"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3" w15:restartNumberingAfterBreak="0">
    <w:nsid w:val="11D12208"/>
    <w:multiLevelType w:val="hybridMultilevel"/>
    <w:tmpl w:val="7D7CA42C"/>
    <w:lvl w:ilvl="0" w:tplc="311413BE">
      <w:numFmt w:val="bullet"/>
      <w:lvlText w:val="-"/>
      <w:lvlJc w:val="left"/>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1F75897"/>
    <w:multiLevelType w:val="hybridMultilevel"/>
    <w:tmpl w:val="E8AA4094"/>
    <w:lvl w:ilvl="0" w:tplc="311413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A9031FC"/>
    <w:multiLevelType w:val="hybridMultilevel"/>
    <w:tmpl w:val="BC8239A4"/>
    <w:lvl w:ilvl="0" w:tplc="7FC4F28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525266"/>
    <w:multiLevelType w:val="hybridMultilevel"/>
    <w:tmpl w:val="BC86EBEA"/>
    <w:lvl w:ilvl="0" w:tplc="311413BE">
      <w:numFmt w:val="bullet"/>
      <w:lvlText w:val="-"/>
      <w:lvlJc w:val="left"/>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D697F21"/>
    <w:multiLevelType w:val="hybridMultilevel"/>
    <w:tmpl w:val="E032836A"/>
    <w:lvl w:ilvl="0" w:tplc="3C365984">
      <w:start w:val="2"/>
      <w:numFmt w:val="bullet"/>
      <w:lvlText w:val="-"/>
      <w:lvlJc w:val="left"/>
      <w:pPr>
        <w:tabs>
          <w:tab w:val="num" w:pos="930"/>
        </w:tabs>
        <w:ind w:left="930" w:hanging="360"/>
      </w:pPr>
      <w:rPr>
        <w:rFonts w:ascii="Tahoma" w:eastAsia="Times New Roman" w:hAnsi="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D4183C"/>
    <w:multiLevelType w:val="multilevel"/>
    <w:tmpl w:val="9A8A2D1C"/>
    <w:lvl w:ilvl="0">
      <w:start w:val="1"/>
      <w:numFmt w:val="upperRoman"/>
      <w:lvlText w:val="TITRE %1. "/>
      <w:lvlJc w:val="left"/>
      <w:pPr>
        <w:ind w:left="360" w:hanging="360"/>
      </w:pPr>
      <w:rPr>
        <w:rFonts w:ascii="Verdana" w:hAnsi="Verdana" w:hint="default"/>
        <w:b/>
        <w:i w:val="0"/>
        <w:color w:val="auto"/>
        <w:sz w:val="24"/>
      </w:rPr>
    </w:lvl>
    <w:lvl w:ilvl="1">
      <w:start w:val="1"/>
      <w:numFmt w:val="decimal"/>
      <w:lvlText w:val="%1.%2."/>
      <w:lvlJc w:val="left"/>
      <w:pPr>
        <w:ind w:left="720" w:hanging="360"/>
      </w:pPr>
      <w:rPr>
        <w:rFonts w:ascii="Verdana" w:hAnsi="Verdana" w:hint="default"/>
        <w:b/>
        <w:i w:val="0"/>
        <w:sz w:val="20"/>
      </w:rPr>
    </w:lvl>
    <w:lvl w:ilvl="2">
      <w:start w:val="1"/>
      <w:numFmt w:val="lowerLetter"/>
      <w:lvlText w:val="%1.%2.%3-"/>
      <w:lvlJc w:val="left"/>
      <w:pPr>
        <w:ind w:left="1080" w:hanging="360"/>
      </w:pPr>
      <w:rPr>
        <w:rFonts w:ascii="Verdana" w:hAnsi="Verdana" w:hint="default"/>
        <w:b/>
        <w:i w:val="0"/>
        <w:sz w:val="2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2D33D0F"/>
    <w:multiLevelType w:val="hybridMultilevel"/>
    <w:tmpl w:val="3F421C84"/>
    <w:lvl w:ilvl="0" w:tplc="311413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3407650"/>
    <w:multiLevelType w:val="hybridMultilevel"/>
    <w:tmpl w:val="A32AFB12"/>
    <w:lvl w:ilvl="0" w:tplc="311413BE">
      <w:numFmt w:val="bullet"/>
      <w:lvlText w:val="-"/>
      <w:lvlJc w:val="left"/>
      <w:pPr>
        <w:ind w:left="540" w:hanging="360"/>
      </w:pPr>
      <w:rPr>
        <w:rFonts w:ascii="Calibri" w:eastAsia="Times New Roman" w:hAnsi="Calibri" w:cs="Calibri" w:hint="default"/>
      </w:rPr>
    </w:lvl>
    <w:lvl w:ilvl="1" w:tplc="040C0003" w:tentative="1">
      <w:start w:val="1"/>
      <w:numFmt w:val="bullet"/>
      <w:lvlText w:val="o"/>
      <w:lvlJc w:val="left"/>
      <w:pPr>
        <w:ind w:left="1260" w:hanging="360"/>
      </w:pPr>
      <w:rPr>
        <w:rFonts w:ascii="Courier New" w:hAnsi="Courier New" w:cs="Courier New" w:hint="default"/>
      </w:rPr>
    </w:lvl>
    <w:lvl w:ilvl="2" w:tplc="040C0005" w:tentative="1">
      <w:start w:val="1"/>
      <w:numFmt w:val="bullet"/>
      <w:lvlText w:val=""/>
      <w:lvlJc w:val="left"/>
      <w:pPr>
        <w:ind w:left="1980" w:hanging="360"/>
      </w:pPr>
      <w:rPr>
        <w:rFonts w:ascii="Wingdings" w:hAnsi="Wingdings" w:hint="default"/>
      </w:rPr>
    </w:lvl>
    <w:lvl w:ilvl="3" w:tplc="040C0001" w:tentative="1">
      <w:start w:val="1"/>
      <w:numFmt w:val="bullet"/>
      <w:lvlText w:val=""/>
      <w:lvlJc w:val="left"/>
      <w:pPr>
        <w:ind w:left="2700" w:hanging="360"/>
      </w:pPr>
      <w:rPr>
        <w:rFonts w:ascii="Symbol" w:hAnsi="Symbol" w:hint="default"/>
      </w:rPr>
    </w:lvl>
    <w:lvl w:ilvl="4" w:tplc="040C0003" w:tentative="1">
      <w:start w:val="1"/>
      <w:numFmt w:val="bullet"/>
      <w:lvlText w:val="o"/>
      <w:lvlJc w:val="left"/>
      <w:pPr>
        <w:ind w:left="3420" w:hanging="360"/>
      </w:pPr>
      <w:rPr>
        <w:rFonts w:ascii="Courier New" w:hAnsi="Courier New" w:cs="Courier New" w:hint="default"/>
      </w:rPr>
    </w:lvl>
    <w:lvl w:ilvl="5" w:tplc="040C0005" w:tentative="1">
      <w:start w:val="1"/>
      <w:numFmt w:val="bullet"/>
      <w:lvlText w:val=""/>
      <w:lvlJc w:val="left"/>
      <w:pPr>
        <w:ind w:left="4140" w:hanging="360"/>
      </w:pPr>
      <w:rPr>
        <w:rFonts w:ascii="Wingdings" w:hAnsi="Wingdings" w:hint="default"/>
      </w:rPr>
    </w:lvl>
    <w:lvl w:ilvl="6" w:tplc="040C0001" w:tentative="1">
      <w:start w:val="1"/>
      <w:numFmt w:val="bullet"/>
      <w:lvlText w:val=""/>
      <w:lvlJc w:val="left"/>
      <w:pPr>
        <w:ind w:left="4860" w:hanging="360"/>
      </w:pPr>
      <w:rPr>
        <w:rFonts w:ascii="Symbol" w:hAnsi="Symbol" w:hint="default"/>
      </w:rPr>
    </w:lvl>
    <w:lvl w:ilvl="7" w:tplc="040C0003" w:tentative="1">
      <w:start w:val="1"/>
      <w:numFmt w:val="bullet"/>
      <w:lvlText w:val="o"/>
      <w:lvlJc w:val="left"/>
      <w:pPr>
        <w:ind w:left="5580" w:hanging="360"/>
      </w:pPr>
      <w:rPr>
        <w:rFonts w:ascii="Courier New" w:hAnsi="Courier New" w:cs="Courier New" w:hint="default"/>
      </w:rPr>
    </w:lvl>
    <w:lvl w:ilvl="8" w:tplc="040C0005" w:tentative="1">
      <w:start w:val="1"/>
      <w:numFmt w:val="bullet"/>
      <w:lvlText w:val=""/>
      <w:lvlJc w:val="left"/>
      <w:pPr>
        <w:ind w:left="6300" w:hanging="360"/>
      </w:pPr>
      <w:rPr>
        <w:rFonts w:ascii="Wingdings" w:hAnsi="Wingdings" w:hint="default"/>
      </w:rPr>
    </w:lvl>
  </w:abstractNum>
  <w:abstractNum w:abstractNumId="11" w15:restartNumberingAfterBreak="0">
    <w:nsid w:val="24063A57"/>
    <w:multiLevelType w:val="hybridMultilevel"/>
    <w:tmpl w:val="A0BCFF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CF4504"/>
    <w:multiLevelType w:val="hybridMultilevel"/>
    <w:tmpl w:val="ED3A47A0"/>
    <w:lvl w:ilvl="0" w:tplc="7FC4F28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974ACD"/>
    <w:multiLevelType w:val="hybridMultilevel"/>
    <w:tmpl w:val="A4DE89FA"/>
    <w:lvl w:ilvl="0" w:tplc="311413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775AE3"/>
    <w:multiLevelType w:val="hybridMultilevel"/>
    <w:tmpl w:val="A92A21BA"/>
    <w:lvl w:ilvl="0" w:tplc="7FC4F282">
      <w:start w:val="1"/>
      <w:numFmt w:val="bullet"/>
      <w:lvlText w:val=""/>
      <w:lvlJc w:val="left"/>
      <w:pPr>
        <w:tabs>
          <w:tab w:val="num" w:pos="720"/>
        </w:tabs>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01745A"/>
    <w:multiLevelType w:val="hybridMultilevel"/>
    <w:tmpl w:val="CE60F94E"/>
    <w:lvl w:ilvl="0" w:tplc="7FC4F28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C6F56DC"/>
    <w:multiLevelType w:val="hybridMultilevel"/>
    <w:tmpl w:val="63A4E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Book Antiqua"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Book Antiqua"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Book Antiqua"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D4F65FB"/>
    <w:multiLevelType w:val="hybridMultilevel"/>
    <w:tmpl w:val="14CAD4CE"/>
    <w:lvl w:ilvl="0" w:tplc="311413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80E2E0C"/>
    <w:multiLevelType w:val="hybridMultilevel"/>
    <w:tmpl w:val="67C0B2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E97836"/>
    <w:multiLevelType w:val="hybridMultilevel"/>
    <w:tmpl w:val="0FCEC4C8"/>
    <w:lvl w:ilvl="0" w:tplc="311413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9DC5FB4"/>
    <w:multiLevelType w:val="hybridMultilevel"/>
    <w:tmpl w:val="FBBAA3C0"/>
    <w:lvl w:ilvl="0" w:tplc="FCD4F3C2">
      <w:start w:val="1"/>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3A714016"/>
    <w:multiLevelType w:val="hybridMultilevel"/>
    <w:tmpl w:val="A878774C"/>
    <w:lvl w:ilvl="0" w:tplc="9C666E1A">
      <w:numFmt w:val="bullet"/>
      <w:lvlText w:val="-"/>
      <w:lvlJc w:val="left"/>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F351D21"/>
    <w:multiLevelType w:val="hybridMultilevel"/>
    <w:tmpl w:val="424E1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0A35F52"/>
    <w:multiLevelType w:val="hybridMultilevel"/>
    <w:tmpl w:val="B262FD80"/>
    <w:lvl w:ilvl="0" w:tplc="9C666E1A">
      <w:numFmt w:val="bullet"/>
      <w:lvlText w:val="-"/>
      <w:lvlJc w:val="left"/>
      <w:rPr>
        <w:rFonts w:ascii="Calibri" w:eastAsia="Times New Roman" w:hAnsi="Calibri" w:cs="Calibri" w:hint="default"/>
      </w:rPr>
    </w:lvl>
    <w:lvl w:ilvl="1" w:tplc="040C0003">
      <w:start w:val="1"/>
      <w:numFmt w:val="bullet"/>
      <w:lvlText w:val="o"/>
      <w:lvlJc w:val="left"/>
      <w:pPr>
        <w:ind w:left="1272" w:hanging="360"/>
      </w:pPr>
      <w:rPr>
        <w:rFonts w:ascii="Courier New" w:hAnsi="Courier New" w:cs="Courier New" w:hint="default"/>
      </w:rPr>
    </w:lvl>
    <w:lvl w:ilvl="2" w:tplc="040C0005" w:tentative="1">
      <w:start w:val="1"/>
      <w:numFmt w:val="bullet"/>
      <w:lvlText w:val=""/>
      <w:lvlJc w:val="left"/>
      <w:pPr>
        <w:ind w:left="1992" w:hanging="360"/>
      </w:pPr>
      <w:rPr>
        <w:rFonts w:ascii="Wingdings" w:hAnsi="Wingdings" w:hint="default"/>
      </w:rPr>
    </w:lvl>
    <w:lvl w:ilvl="3" w:tplc="040C0001" w:tentative="1">
      <w:start w:val="1"/>
      <w:numFmt w:val="bullet"/>
      <w:lvlText w:val=""/>
      <w:lvlJc w:val="left"/>
      <w:pPr>
        <w:ind w:left="2712" w:hanging="360"/>
      </w:pPr>
      <w:rPr>
        <w:rFonts w:ascii="Symbol" w:hAnsi="Symbol" w:hint="default"/>
      </w:rPr>
    </w:lvl>
    <w:lvl w:ilvl="4" w:tplc="040C0003" w:tentative="1">
      <w:start w:val="1"/>
      <w:numFmt w:val="bullet"/>
      <w:lvlText w:val="o"/>
      <w:lvlJc w:val="left"/>
      <w:pPr>
        <w:ind w:left="3432" w:hanging="360"/>
      </w:pPr>
      <w:rPr>
        <w:rFonts w:ascii="Courier New" w:hAnsi="Courier New" w:cs="Courier New" w:hint="default"/>
      </w:rPr>
    </w:lvl>
    <w:lvl w:ilvl="5" w:tplc="040C0005" w:tentative="1">
      <w:start w:val="1"/>
      <w:numFmt w:val="bullet"/>
      <w:lvlText w:val=""/>
      <w:lvlJc w:val="left"/>
      <w:pPr>
        <w:ind w:left="4152" w:hanging="360"/>
      </w:pPr>
      <w:rPr>
        <w:rFonts w:ascii="Wingdings" w:hAnsi="Wingdings" w:hint="default"/>
      </w:rPr>
    </w:lvl>
    <w:lvl w:ilvl="6" w:tplc="040C0001" w:tentative="1">
      <w:start w:val="1"/>
      <w:numFmt w:val="bullet"/>
      <w:lvlText w:val=""/>
      <w:lvlJc w:val="left"/>
      <w:pPr>
        <w:ind w:left="4872" w:hanging="360"/>
      </w:pPr>
      <w:rPr>
        <w:rFonts w:ascii="Symbol" w:hAnsi="Symbol" w:hint="default"/>
      </w:rPr>
    </w:lvl>
    <w:lvl w:ilvl="7" w:tplc="040C0003" w:tentative="1">
      <w:start w:val="1"/>
      <w:numFmt w:val="bullet"/>
      <w:lvlText w:val="o"/>
      <w:lvlJc w:val="left"/>
      <w:pPr>
        <w:ind w:left="5592" w:hanging="360"/>
      </w:pPr>
      <w:rPr>
        <w:rFonts w:ascii="Courier New" w:hAnsi="Courier New" w:cs="Courier New" w:hint="default"/>
      </w:rPr>
    </w:lvl>
    <w:lvl w:ilvl="8" w:tplc="040C0005" w:tentative="1">
      <w:start w:val="1"/>
      <w:numFmt w:val="bullet"/>
      <w:lvlText w:val=""/>
      <w:lvlJc w:val="left"/>
      <w:pPr>
        <w:ind w:left="6312" w:hanging="360"/>
      </w:pPr>
      <w:rPr>
        <w:rFonts w:ascii="Wingdings" w:hAnsi="Wingdings" w:hint="default"/>
      </w:rPr>
    </w:lvl>
  </w:abstractNum>
  <w:abstractNum w:abstractNumId="24" w15:restartNumberingAfterBreak="0">
    <w:nsid w:val="46A61BD6"/>
    <w:multiLevelType w:val="hybridMultilevel"/>
    <w:tmpl w:val="B72A365A"/>
    <w:lvl w:ilvl="0" w:tplc="311413BE">
      <w:numFmt w:val="bullet"/>
      <w:lvlText w:val="-"/>
      <w:lvlJc w:val="left"/>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33027B4"/>
    <w:multiLevelType w:val="hybridMultilevel"/>
    <w:tmpl w:val="CD780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240887"/>
    <w:multiLevelType w:val="hybridMultilevel"/>
    <w:tmpl w:val="C6403C76"/>
    <w:lvl w:ilvl="0" w:tplc="068A1BF4">
      <w:start w:val="13"/>
      <w:numFmt w:val="bullet"/>
      <w:lvlText w:val="-"/>
      <w:lvlJc w:val="left"/>
      <w:pPr>
        <w:tabs>
          <w:tab w:val="num" w:pos="888"/>
        </w:tabs>
        <w:ind w:left="888" w:hanging="360"/>
      </w:pPr>
      <w:rPr>
        <w:rFonts w:ascii="Times New Roman" w:eastAsia="Times New Roman" w:hAnsi="Times New Roman" w:cs="Times New Roman" w:hint="default"/>
      </w:rPr>
    </w:lvl>
    <w:lvl w:ilvl="1" w:tplc="040C0003">
      <w:start w:val="1"/>
      <w:numFmt w:val="bullet"/>
      <w:lvlText w:val="o"/>
      <w:lvlJc w:val="left"/>
      <w:pPr>
        <w:tabs>
          <w:tab w:val="num" w:pos="1260"/>
        </w:tabs>
        <w:ind w:left="1260" w:hanging="360"/>
      </w:pPr>
      <w:rPr>
        <w:rFonts w:ascii="Courier New" w:hAnsi="Courier New" w:hint="default"/>
      </w:rPr>
    </w:lvl>
    <w:lvl w:ilvl="2" w:tplc="040C0005" w:tentative="1">
      <w:start w:val="1"/>
      <w:numFmt w:val="bullet"/>
      <w:lvlText w:val=""/>
      <w:lvlJc w:val="left"/>
      <w:pPr>
        <w:tabs>
          <w:tab w:val="num" w:pos="1980"/>
        </w:tabs>
        <w:ind w:left="1980" w:hanging="360"/>
      </w:pPr>
      <w:rPr>
        <w:rFonts w:ascii="Wingdings" w:hAnsi="Wingdings" w:hint="default"/>
      </w:rPr>
    </w:lvl>
    <w:lvl w:ilvl="3" w:tplc="040C0001" w:tentative="1">
      <w:start w:val="1"/>
      <w:numFmt w:val="bullet"/>
      <w:lvlText w:val=""/>
      <w:lvlJc w:val="left"/>
      <w:pPr>
        <w:tabs>
          <w:tab w:val="num" w:pos="2700"/>
        </w:tabs>
        <w:ind w:left="2700" w:hanging="360"/>
      </w:pPr>
      <w:rPr>
        <w:rFonts w:ascii="Symbol" w:hAnsi="Symbol" w:hint="default"/>
      </w:rPr>
    </w:lvl>
    <w:lvl w:ilvl="4" w:tplc="040C0003" w:tentative="1">
      <w:start w:val="1"/>
      <w:numFmt w:val="bullet"/>
      <w:lvlText w:val="o"/>
      <w:lvlJc w:val="left"/>
      <w:pPr>
        <w:tabs>
          <w:tab w:val="num" w:pos="3420"/>
        </w:tabs>
        <w:ind w:left="3420" w:hanging="360"/>
      </w:pPr>
      <w:rPr>
        <w:rFonts w:ascii="Courier New" w:hAnsi="Courier New" w:hint="default"/>
      </w:rPr>
    </w:lvl>
    <w:lvl w:ilvl="5" w:tplc="040C0005" w:tentative="1">
      <w:start w:val="1"/>
      <w:numFmt w:val="bullet"/>
      <w:lvlText w:val=""/>
      <w:lvlJc w:val="left"/>
      <w:pPr>
        <w:tabs>
          <w:tab w:val="num" w:pos="4140"/>
        </w:tabs>
        <w:ind w:left="4140" w:hanging="360"/>
      </w:pPr>
      <w:rPr>
        <w:rFonts w:ascii="Wingdings" w:hAnsi="Wingdings" w:hint="default"/>
      </w:rPr>
    </w:lvl>
    <w:lvl w:ilvl="6" w:tplc="040C0001" w:tentative="1">
      <w:start w:val="1"/>
      <w:numFmt w:val="bullet"/>
      <w:lvlText w:val=""/>
      <w:lvlJc w:val="left"/>
      <w:pPr>
        <w:tabs>
          <w:tab w:val="num" w:pos="4860"/>
        </w:tabs>
        <w:ind w:left="4860" w:hanging="360"/>
      </w:pPr>
      <w:rPr>
        <w:rFonts w:ascii="Symbol" w:hAnsi="Symbol" w:hint="default"/>
      </w:rPr>
    </w:lvl>
    <w:lvl w:ilvl="7" w:tplc="040C0003" w:tentative="1">
      <w:start w:val="1"/>
      <w:numFmt w:val="bullet"/>
      <w:lvlText w:val="o"/>
      <w:lvlJc w:val="left"/>
      <w:pPr>
        <w:tabs>
          <w:tab w:val="num" w:pos="5580"/>
        </w:tabs>
        <w:ind w:left="5580" w:hanging="360"/>
      </w:pPr>
      <w:rPr>
        <w:rFonts w:ascii="Courier New" w:hAnsi="Courier New" w:hint="default"/>
      </w:rPr>
    </w:lvl>
    <w:lvl w:ilvl="8" w:tplc="040C0005" w:tentative="1">
      <w:start w:val="1"/>
      <w:numFmt w:val="bullet"/>
      <w:lvlText w:val=""/>
      <w:lvlJc w:val="left"/>
      <w:pPr>
        <w:tabs>
          <w:tab w:val="num" w:pos="6300"/>
        </w:tabs>
        <w:ind w:left="6300" w:hanging="360"/>
      </w:pPr>
      <w:rPr>
        <w:rFonts w:ascii="Wingdings" w:hAnsi="Wingdings" w:hint="default"/>
      </w:rPr>
    </w:lvl>
  </w:abstractNum>
  <w:abstractNum w:abstractNumId="27" w15:restartNumberingAfterBreak="0">
    <w:nsid w:val="592D4C4E"/>
    <w:multiLevelType w:val="hybridMultilevel"/>
    <w:tmpl w:val="0BDC67FA"/>
    <w:lvl w:ilvl="0" w:tplc="3C365984">
      <w:start w:val="2"/>
      <w:numFmt w:val="bullet"/>
      <w:lvlText w:val="-"/>
      <w:lvlJc w:val="left"/>
      <w:pPr>
        <w:tabs>
          <w:tab w:val="num" w:pos="930"/>
        </w:tabs>
        <w:ind w:left="930" w:hanging="360"/>
      </w:pPr>
      <w:rPr>
        <w:rFonts w:ascii="Tahoma" w:eastAsia="Times New Roman" w:hAnsi="Tahoma"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4153951"/>
    <w:multiLevelType w:val="hybridMultilevel"/>
    <w:tmpl w:val="28D60AF8"/>
    <w:lvl w:ilvl="0" w:tplc="7FC4F28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52F7D5E"/>
    <w:multiLevelType w:val="multilevel"/>
    <w:tmpl w:val="43D0DD84"/>
    <w:lvl w:ilvl="0">
      <w:start w:val="1"/>
      <w:numFmt w:val="decimal"/>
      <w:lvlText w:val="ARTICLE %1."/>
      <w:lvlJc w:val="left"/>
      <w:pPr>
        <w:tabs>
          <w:tab w:val="num" w:pos="0"/>
        </w:tabs>
        <w:ind w:left="375" w:hanging="375"/>
      </w:pPr>
      <w:rPr>
        <w:rFonts w:ascii="Verdana" w:hAnsi="Verdana" w:cs="Times New Roman" w:hint="default"/>
        <w:b/>
        <w:i w:val="0"/>
        <w:sz w:val="20"/>
        <w:szCs w:val="20"/>
      </w:rPr>
    </w:lvl>
    <w:lvl w:ilvl="1">
      <w:start w:val="1"/>
      <w:numFmt w:val="decimal"/>
      <w:lvlText w:val="%1.%2.-"/>
      <w:lvlJc w:val="left"/>
      <w:pPr>
        <w:tabs>
          <w:tab w:val="num" w:pos="0"/>
        </w:tabs>
        <w:ind w:left="720" w:hanging="720"/>
      </w:pPr>
      <w:rPr>
        <w:rFonts w:ascii="Verdana" w:hAnsi="Verdana" w:cs="Times New Roman" w:hint="default"/>
        <w:b/>
        <w:i w:val="0"/>
        <w:color w:val="auto"/>
        <w:sz w:val="20"/>
      </w:rPr>
    </w:lvl>
    <w:lvl w:ilvl="2">
      <w:start w:val="1"/>
      <w:numFmt w:val="decimal"/>
      <w:lvlText w:val="%1.%2.%3."/>
      <w:lvlJc w:val="left"/>
      <w:pPr>
        <w:tabs>
          <w:tab w:val="num" w:pos="0"/>
        </w:tabs>
        <w:ind w:left="720" w:hanging="720"/>
      </w:pPr>
      <w:rPr>
        <w:rFonts w:ascii="Arial" w:hAnsi="Arial" w:cs="Times New Roman" w:hint="default"/>
        <w:b/>
        <w:i/>
        <w:sz w:val="22"/>
      </w:rPr>
    </w:lvl>
    <w:lvl w:ilvl="3">
      <w:start w:val="1"/>
      <w:numFmt w:val="decimal"/>
      <w:lvlText w:val="%1.%2-%3.%4."/>
      <w:lvlJc w:val="left"/>
      <w:pPr>
        <w:tabs>
          <w:tab w:val="num" w:pos="0"/>
        </w:tabs>
        <w:ind w:left="1080" w:hanging="108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440" w:hanging="144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800" w:hanging="180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30" w15:restartNumberingAfterBreak="0">
    <w:nsid w:val="65FE0590"/>
    <w:multiLevelType w:val="hybridMultilevel"/>
    <w:tmpl w:val="FB522B80"/>
    <w:lvl w:ilvl="0" w:tplc="311413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64E146B"/>
    <w:multiLevelType w:val="hybridMultilevel"/>
    <w:tmpl w:val="C49AF18C"/>
    <w:lvl w:ilvl="0" w:tplc="3C365984">
      <w:start w:val="2"/>
      <w:numFmt w:val="bullet"/>
      <w:lvlText w:val="-"/>
      <w:lvlJc w:val="left"/>
      <w:pPr>
        <w:tabs>
          <w:tab w:val="num" w:pos="930"/>
        </w:tabs>
        <w:ind w:left="930" w:hanging="360"/>
      </w:pPr>
      <w:rPr>
        <w:rFonts w:ascii="Tahoma" w:eastAsia="Times New Roman" w:hAnsi="Tahoma" w:hint="default"/>
        <w:color w:val="auto"/>
      </w:rPr>
    </w:lvl>
    <w:lvl w:ilvl="1" w:tplc="04090003">
      <w:start w:val="1"/>
      <w:numFmt w:val="decimal"/>
      <w:lvlText w:val="%2."/>
      <w:lvlJc w:val="left"/>
      <w:pPr>
        <w:tabs>
          <w:tab w:val="num" w:pos="1440"/>
        </w:tabs>
        <w:ind w:left="1440" w:hanging="360"/>
      </w:pPr>
      <w:rPr>
        <w:rFonts w:cs="Times New Roman"/>
      </w:rPr>
    </w:lvl>
    <w:lvl w:ilvl="2" w:tplc="040C0017">
      <w:start w:val="1"/>
      <w:numFmt w:val="lowerLetter"/>
      <w:lvlText w:val="%3)"/>
      <w:lvlJc w:val="left"/>
      <w:pPr>
        <w:ind w:left="2160" w:hanging="360"/>
      </w:p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6633C89"/>
    <w:multiLevelType w:val="hybridMultilevel"/>
    <w:tmpl w:val="15026A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3253F1"/>
    <w:multiLevelType w:val="hybridMultilevel"/>
    <w:tmpl w:val="11C2B6EA"/>
    <w:lvl w:ilvl="0" w:tplc="311413B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75C5A6C"/>
    <w:multiLevelType w:val="hybridMultilevel"/>
    <w:tmpl w:val="55261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781384"/>
    <w:multiLevelType w:val="hybridMultilevel"/>
    <w:tmpl w:val="C2921602"/>
    <w:lvl w:ilvl="0" w:tplc="7FC4F28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474062369">
    <w:abstractNumId w:val="31"/>
  </w:num>
  <w:num w:numId="2" w16cid:durableId="216360013">
    <w:abstractNumId w:val="16"/>
  </w:num>
  <w:num w:numId="3" w16cid:durableId="667054805">
    <w:abstractNumId w:val="12"/>
  </w:num>
  <w:num w:numId="4" w16cid:durableId="540896511">
    <w:abstractNumId w:val="29"/>
  </w:num>
  <w:num w:numId="5" w16cid:durableId="815873752">
    <w:abstractNumId w:val="32"/>
  </w:num>
  <w:num w:numId="6" w16cid:durableId="5336879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018885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75297920">
    <w:abstractNumId w:val="24"/>
  </w:num>
  <w:num w:numId="9" w16cid:durableId="714083693">
    <w:abstractNumId w:val="25"/>
  </w:num>
  <w:num w:numId="10" w16cid:durableId="1124036365">
    <w:abstractNumId w:val="23"/>
  </w:num>
  <w:num w:numId="11" w16cid:durableId="546381382">
    <w:abstractNumId w:val="21"/>
  </w:num>
  <w:num w:numId="12" w16cid:durableId="575628653">
    <w:abstractNumId w:val="18"/>
  </w:num>
  <w:num w:numId="13" w16cid:durableId="1693022987">
    <w:abstractNumId w:val="6"/>
  </w:num>
  <w:num w:numId="14" w16cid:durableId="423576803">
    <w:abstractNumId w:val="3"/>
  </w:num>
  <w:num w:numId="15" w16cid:durableId="1754080299">
    <w:abstractNumId w:val="14"/>
  </w:num>
  <w:num w:numId="16" w16cid:durableId="1074620568">
    <w:abstractNumId w:val="5"/>
  </w:num>
  <w:num w:numId="17" w16cid:durableId="1584802958">
    <w:abstractNumId w:val="15"/>
  </w:num>
  <w:num w:numId="18" w16cid:durableId="1900700004">
    <w:abstractNumId w:val="28"/>
  </w:num>
  <w:num w:numId="19" w16cid:durableId="1936790202">
    <w:abstractNumId w:val="35"/>
  </w:num>
  <w:num w:numId="20" w16cid:durableId="428622077">
    <w:abstractNumId w:val="11"/>
  </w:num>
  <w:num w:numId="21" w16cid:durableId="1776368374">
    <w:abstractNumId w:val="34"/>
  </w:num>
  <w:num w:numId="22" w16cid:durableId="1113668412">
    <w:abstractNumId w:val="7"/>
  </w:num>
  <w:num w:numId="23" w16cid:durableId="583220556">
    <w:abstractNumId w:val="27"/>
  </w:num>
  <w:num w:numId="24" w16cid:durableId="1027021976">
    <w:abstractNumId w:val="26"/>
  </w:num>
  <w:num w:numId="25" w16cid:durableId="802885939">
    <w:abstractNumId w:val="20"/>
  </w:num>
  <w:num w:numId="26" w16cid:durableId="294336041">
    <w:abstractNumId w:val="22"/>
  </w:num>
  <w:num w:numId="27" w16cid:durableId="681399672">
    <w:abstractNumId w:val="1"/>
  </w:num>
  <w:num w:numId="28" w16cid:durableId="875584684">
    <w:abstractNumId w:val="2"/>
  </w:num>
  <w:num w:numId="29" w16cid:durableId="1390835173">
    <w:abstractNumId w:val="10"/>
  </w:num>
  <w:num w:numId="30" w16cid:durableId="1510292531">
    <w:abstractNumId w:val="17"/>
  </w:num>
  <w:num w:numId="31" w16cid:durableId="402334284">
    <w:abstractNumId w:val="30"/>
  </w:num>
  <w:num w:numId="32" w16cid:durableId="813989070">
    <w:abstractNumId w:val="19"/>
  </w:num>
  <w:num w:numId="33" w16cid:durableId="1869365489">
    <w:abstractNumId w:val="9"/>
  </w:num>
  <w:num w:numId="34" w16cid:durableId="1834224894">
    <w:abstractNumId w:val="4"/>
  </w:num>
  <w:num w:numId="35" w16cid:durableId="1284574554">
    <w:abstractNumId w:val="33"/>
  </w:num>
  <w:num w:numId="36" w16cid:durableId="151349677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928"/>
    <w:rsid w:val="000178A6"/>
    <w:rsid w:val="00021984"/>
    <w:rsid w:val="00025CC7"/>
    <w:rsid w:val="00067F0B"/>
    <w:rsid w:val="000975F5"/>
    <w:rsid w:val="000A2B5B"/>
    <w:rsid w:val="000A48C7"/>
    <w:rsid w:val="000B6300"/>
    <w:rsid w:val="000D0E22"/>
    <w:rsid w:val="000D3387"/>
    <w:rsid w:val="000D4326"/>
    <w:rsid w:val="000E5187"/>
    <w:rsid w:val="00121344"/>
    <w:rsid w:val="00122491"/>
    <w:rsid w:val="0012482B"/>
    <w:rsid w:val="00130C37"/>
    <w:rsid w:val="001323FC"/>
    <w:rsid w:val="00160470"/>
    <w:rsid w:val="00162261"/>
    <w:rsid w:val="00184102"/>
    <w:rsid w:val="00186295"/>
    <w:rsid w:val="001919C0"/>
    <w:rsid w:val="00191D29"/>
    <w:rsid w:val="00196CDF"/>
    <w:rsid w:val="001A0DB9"/>
    <w:rsid w:val="001A5D78"/>
    <w:rsid w:val="001B7C39"/>
    <w:rsid w:val="001D6718"/>
    <w:rsid w:val="001E1942"/>
    <w:rsid w:val="001F6AE2"/>
    <w:rsid w:val="00216ABD"/>
    <w:rsid w:val="002232B6"/>
    <w:rsid w:val="00225205"/>
    <w:rsid w:val="0024015C"/>
    <w:rsid w:val="00245811"/>
    <w:rsid w:val="00246670"/>
    <w:rsid w:val="00251BC6"/>
    <w:rsid w:val="0026560C"/>
    <w:rsid w:val="00267B4E"/>
    <w:rsid w:val="002B3D62"/>
    <w:rsid w:val="002F312D"/>
    <w:rsid w:val="002F6DC2"/>
    <w:rsid w:val="003153E4"/>
    <w:rsid w:val="00324855"/>
    <w:rsid w:val="00325179"/>
    <w:rsid w:val="00350C50"/>
    <w:rsid w:val="00393E2F"/>
    <w:rsid w:val="003A23B5"/>
    <w:rsid w:val="003A4EB0"/>
    <w:rsid w:val="003B62F0"/>
    <w:rsid w:val="003D7532"/>
    <w:rsid w:val="00414955"/>
    <w:rsid w:val="00423923"/>
    <w:rsid w:val="00455BC8"/>
    <w:rsid w:val="00457811"/>
    <w:rsid w:val="004C74BA"/>
    <w:rsid w:val="004E0113"/>
    <w:rsid w:val="004E3356"/>
    <w:rsid w:val="00501DF3"/>
    <w:rsid w:val="00506AE8"/>
    <w:rsid w:val="005114E1"/>
    <w:rsid w:val="0052622C"/>
    <w:rsid w:val="0053066F"/>
    <w:rsid w:val="00541ABF"/>
    <w:rsid w:val="00554269"/>
    <w:rsid w:val="00565D15"/>
    <w:rsid w:val="005722E9"/>
    <w:rsid w:val="005A132A"/>
    <w:rsid w:val="005C009F"/>
    <w:rsid w:val="005D3FAB"/>
    <w:rsid w:val="005D6786"/>
    <w:rsid w:val="005E259B"/>
    <w:rsid w:val="005F35EA"/>
    <w:rsid w:val="005F5410"/>
    <w:rsid w:val="00616549"/>
    <w:rsid w:val="00620FCE"/>
    <w:rsid w:val="0067546D"/>
    <w:rsid w:val="006976D3"/>
    <w:rsid w:val="006B0D04"/>
    <w:rsid w:val="006B2B11"/>
    <w:rsid w:val="006B2E2F"/>
    <w:rsid w:val="006F1503"/>
    <w:rsid w:val="006F303F"/>
    <w:rsid w:val="006F3254"/>
    <w:rsid w:val="006F33CD"/>
    <w:rsid w:val="00712925"/>
    <w:rsid w:val="00726A08"/>
    <w:rsid w:val="00762AD1"/>
    <w:rsid w:val="007924EE"/>
    <w:rsid w:val="007B1617"/>
    <w:rsid w:val="007B2DF1"/>
    <w:rsid w:val="007C6DA5"/>
    <w:rsid w:val="007D23F3"/>
    <w:rsid w:val="007F27B4"/>
    <w:rsid w:val="00806E53"/>
    <w:rsid w:val="00834DF4"/>
    <w:rsid w:val="00836A60"/>
    <w:rsid w:val="00846AC0"/>
    <w:rsid w:val="00847538"/>
    <w:rsid w:val="008516E8"/>
    <w:rsid w:val="008668ED"/>
    <w:rsid w:val="008C0D48"/>
    <w:rsid w:val="008C7555"/>
    <w:rsid w:val="008D5C4A"/>
    <w:rsid w:val="008F41F9"/>
    <w:rsid w:val="008F7980"/>
    <w:rsid w:val="00933B19"/>
    <w:rsid w:val="00984EB8"/>
    <w:rsid w:val="009B324D"/>
    <w:rsid w:val="009B4768"/>
    <w:rsid w:val="009C12FE"/>
    <w:rsid w:val="009E6918"/>
    <w:rsid w:val="009F5BDC"/>
    <w:rsid w:val="009F78B7"/>
    <w:rsid w:val="00A1049A"/>
    <w:rsid w:val="00A22B41"/>
    <w:rsid w:val="00A248C7"/>
    <w:rsid w:val="00A50557"/>
    <w:rsid w:val="00A51793"/>
    <w:rsid w:val="00A72C57"/>
    <w:rsid w:val="00A73986"/>
    <w:rsid w:val="00A9012A"/>
    <w:rsid w:val="00A90565"/>
    <w:rsid w:val="00A90FCE"/>
    <w:rsid w:val="00A94BB4"/>
    <w:rsid w:val="00AA1B1F"/>
    <w:rsid w:val="00AA3223"/>
    <w:rsid w:val="00AA59A5"/>
    <w:rsid w:val="00AB0260"/>
    <w:rsid w:val="00AB0FC9"/>
    <w:rsid w:val="00AD740E"/>
    <w:rsid w:val="00B008AF"/>
    <w:rsid w:val="00B16086"/>
    <w:rsid w:val="00B249EA"/>
    <w:rsid w:val="00B27DAF"/>
    <w:rsid w:val="00B32E70"/>
    <w:rsid w:val="00B35B95"/>
    <w:rsid w:val="00B76309"/>
    <w:rsid w:val="00B778DC"/>
    <w:rsid w:val="00B95CAF"/>
    <w:rsid w:val="00BA3AF9"/>
    <w:rsid w:val="00BA5F0E"/>
    <w:rsid w:val="00BA79E1"/>
    <w:rsid w:val="00BC7099"/>
    <w:rsid w:val="00BD18F4"/>
    <w:rsid w:val="00BE2B88"/>
    <w:rsid w:val="00C073C6"/>
    <w:rsid w:val="00C14F6E"/>
    <w:rsid w:val="00C45736"/>
    <w:rsid w:val="00C4623D"/>
    <w:rsid w:val="00C4678E"/>
    <w:rsid w:val="00C7207B"/>
    <w:rsid w:val="00CA7FB0"/>
    <w:rsid w:val="00CD7570"/>
    <w:rsid w:val="00D2245C"/>
    <w:rsid w:val="00D22AD4"/>
    <w:rsid w:val="00D6001A"/>
    <w:rsid w:val="00D8291B"/>
    <w:rsid w:val="00D86788"/>
    <w:rsid w:val="00DB4E05"/>
    <w:rsid w:val="00DC3A3F"/>
    <w:rsid w:val="00DD3374"/>
    <w:rsid w:val="00E00D8A"/>
    <w:rsid w:val="00E05199"/>
    <w:rsid w:val="00E36BE4"/>
    <w:rsid w:val="00E64759"/>
    <w:rsid w:val="00E72041"/>
    <w:rsid w:val="00EB3F95"/>
    <w:rsid w:val="00EB6DC2"/>
    <w:rsid w:val="00EB751D"/>
    <w:rsid w:val="00EE7F85"/>
    <w:rsid w:val="00EF65CA"/>
    <w:rsid w:val="00F0023C"/>
    <w:rsid w:val="00F308D9"/>
    <w:rsid w:val="00F33BEA"/>
    <w:rsid w:val="00F342FD"/>
    <w:rsid w:val="00F35B9C"/>
    <w:rsid w:val="00F440E7"/>
    <w:rsid w:val="00F77D70"/>
    <w:rsid w:val="00F83FF0"/>
    <w:rsid w:val="00FA16C6"/>
    <w:rsid w:val="00FA1929"/>
    <w:rsid w:val="00FA65D1"/>
    <w:rsid w:val="00FB4DD4"/>
    <w:rsid w:val="00FB720F"/>
    <w:rsid w:val="00FC20D4"/>
    <w:rsid w:val="00FE2928"/>
    <w:rsid w:val="00FF3CFC"/>
    <w:rsid w:val="00FF6A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A8539"/>
  <w15:chartTrackingRefBased/>
  <w15:docId w15:val="{79464855-2913-46C5-AFE9-AF099C0E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5F5"/>
    <w:pPr>
      <w:spacing w:after="160" w:line="259" w:lineRule="auto"/>
    </w:pPr>
    <w:rPr>
      <w:sz w:val="22"/>
      <w:szCs w:val="22"/>
      <w:lang w:eastAsia="en-US"/>
    </w:rPr>
  </w:style>
  <w:style w:type="paragraph" w:styleId="Titre1">
    <w:name w:val="heading 1"/>
    <w:basedOn w:val="Normal"/>
    <w:next w:val="Normal"/>
    <w:link w:val="Titre1Car"/>
    <w:qFormat/>
    <w:rsid w:val="006F33CD"/>
    <w:pPr>
      <w:keepNext/>
      <w:keepLines/>
      <w:numPr>
        <w:numId w:val="6"/>
      </w:numPr>
      <w:spacing w:before="240" w:after="0" w:line="256" w:lineRule="auto"/>
      <w:outlineLvl w:val="0"/>
    </w:pPr>
    <w:rPr>
      <w:rFonts w:ascii="Calibri Light" w:eastAsia="Times New Roman" w:hAnsi="Calibri Light"/>
      <w:color w:val="2E74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AA3223"/>
    <w:pPr>
      <w:spacing w:after="0" w:line="240" w:lineRule="auto"/>
      <w:jc w:val="both"/>
    </w:pPr>
    <w:rPr>
      <w:rFonts w:ascii="Arial" w:eastAsia="Times New Roman" w:hAnsi="Arial" w:cs="Arial"/>
      <w:color w:val="5F5F5F"/>
      <w:sz w:val="20"/>
      <w:szCs w:val="20"/>
      <w:lang w:eastAsia="fr-FR"/>
    </w:rPr>
  </w:style>
  <w:style w:type="character" w:customStyle="1" w:styleId="NotedebasdepageCar">
    <w:name w:val="Note de bas de page Car"/>
    <w:link w:val="Notedebasdepage"/>
    <w:uiPriority w:val="99"/>
    <w:semiHidden/>
    <w:rsid w:val="00AA3223"/>
    <w:rPr>
      <w:rFonts w:ascii="Arial" w:eastAsia="Times New Roman" w:hAnsi="Arial" w:cs="Arial"/>
      <w:color w:val="5F5F5F"/>
    </w:rPr>
  </w:style>
  <w:style w:type="character" w:styleId="Appelnotedebasdep">
    <w:name w:val="footnote reference"/>
    <w:uiPriority w:val="99"/>
    <w:semiHidden/>
    <w:rsid w:val="00AA3223"/>
    <w:rPr>
      <w:vertAlign w:val="superscript"/>
    </w:rPr>
  </w:style>
  <w:style w:type="character" w:customStyle="1" w:styleId="synthesenumber">
    <w:name w:val="synthesenumber"/>
    <w:rsid w:val="0053066F"/>
  </w:style>
  <w:style w:type="paragraph" w:styleId="NormalWeb">
    <w:name w:val="Normal (Web)"/>
    <w:basedOn w:val="Normal"/>
    <w:uiPriority w:val="99"/>
    <w:semiHidden/>
    <w:unhideWhenUsed/>
    <w:rsid w:val="0026560C"/>
    <w:pPr>
      <w:spacing w:before="100" w:beforeAutospacing="1" w:after="100" w:afterAutospacing="1" w:line="240" w:lineRule="auto"/>
    </w:pPr>
    <w:rPr>
      <w:rFonts w:ascii="Times New Roman" w:eastAsia="Times New Roman" w:hAnsi="Times New Roman"/>
      <w:sz w:val="24"/>
      <w:szCs w:val="24"/>
      <w:lang w:eastAsia="fr-FR"/>
    </w:rPr>
  </w:style>
  <w:style w:type="paragraph" w:styleId="Notedefin">
    <w:name w:val="endnote text"/>
    <w:basedOn w:val="Normal"/>
    <w:link w:val="NotedefinCar"/>
    <w:uiPriority w:val="99"/>
    <w:semiHidden/>
    <w:unhideWhenUsed/>
    <w:rsid w:val="00FF6A94"/>
    <w:rPr>
      <w:sz w:val="20"/>
      <w:szCs w:val="20"/>
    </w:rPr>
  </w:style>
  <w:style w:type="character" w:customStyle="1" w:styleId="NotedefinCar">
    <w:name w:val="Note de fin Car"/>
    <w:link w:val="Notedefin"/>
    <w:uiPriority w:val="99"/>
    <w:semiHidden/>
    <w:rsid w:val="00FF6A94"/>
    <w:rPr>
      <w:lang w:eastAsia="en-US"/>
    </w:rPr>
  </w:style>
  <w:style w:type="character" w:styleId="Appeldenotedefin">
    <w:name w:val="endnote reference"/>
    <w:uiPriority w:val="99"/>
    <w:semiHidden/>
    <w:unhideWhenUsed/>
    <w:rsid w:val="00FF6A94"/>
    <w:rPr>
      <w:vertAlign w:val="superscript"/>
    </w:rPr>
  </w:style>
  <w:style w:type="paragraph" w:styleId="Paragraphedeliste">
    <w:name w:val="List Paragraph"/>
    <w:basedOn w:val="Normal"/>
    <w:uiPriority w:val="34"/>
    <w:qFormat/>
    <w:rsid w:val="00554269"/>
    <w:pPr>
      <w:ind w:left="708"/>
    </w:pPr>
  </w:style>
  <w:style w:type="character" w:customStyle="1" w:styleId="Titre1Car">
    <w:name w:val="Titre 1 Car"/>
    <w:link w:val="Titre1"/>
    <w:rsid w:val="006F33CD"/>
    <w:rPr>
      <w:rFonts w:ascii="Calibri Light" w:eastAsia="Times New Roman" w:hAnsi="Calibri Light"/>
      <w:color w:val="2E74B5"/>
      <w:sz w:val="32"/>
      <w:szCs w:val="32"/>
      <w:lang w:eastAsia="en-US"/>
    </w:rPr>
  </w:style>
  <w:style w:type="paragraph" w:styleId="En-tte">
    <w:name w:val="header"/>
    <w:basedOn w:val="Normal"/>
    <w:link w:val="En-tteCar"/>
    <w:uiPriority w:val="99"/>
    <w:unhideWhenUsed/>
    <w:rsid w:val="005114E1"/>
    <w:pPr>
      <w:tabs>
        <w:tab w:val="center" w:pos="4536"/>
        <w:tab w:val="right" w:pos="9072"/>
      </w:tabs>
    </w:pPr>
  </w:style>
  <w:style w:type="character" w:customStyle="1" w:styleId="En-tteCar">
    <w:name w:val="En-tête Car"/>
    <w:link w:val="En-tte"/>
    <w:uiPriority w:val="99"/>
    <w:rsid w:val="005114E1"/>
    <w:rPr>
      <w:sz w:val="22"/>
      <w:szCs w:val="22"/>
      <w:lang w:eastAsia="en-US"/>
    </w:rPr>
  </w:style>
  <w:style w:type="paragraph" w:styleId="Pieddepage">
    <w:name w:val="footer"/>
    <w:basedOn w:val="Normal"/>
    <w:link w:val="PieddepageCar"/>
    <w:uiPriority w:val="99"/>
    <w:unhideWhenUsed/>
    <w:rsid w:val="005114E1"/>
    <w:pPr>
      <w:tabs>
        <w:tab w:val="center" w:pos="4536"/>
        <w:tab w:val="right" w:pos="9072"/>
      </w:tabs>
    </w:pPr>
  </w:style>
  <w:style w:type="character" w:customStyle="1" w:styleId="PieddepageCar">
    <w:name w:val="Pied de page Car"/>
    <w:link w:val="Pieddepage"/>
    <w:uiPriority w:val="99"/>
    <w:rsid w:val="005114E1"/>
    <w:rPr>
      <w:sz w:val="22"/>
      <w:szCs w:val="22"/>
      <w:lang w:eastAsia="en-US"/>
    </w:rPr>
  </w:style>
  <w:style w:type="character" w:styleId="Lienhypertexte">
    <w:name w:val="Hyperlink"/>
    <w:uiPriority w:val="99"/>
    <w:unhideWhenUsed/>
    <w:rsid w:val="00EE7F85"/>
    <w:rPr>
      <w:color w:val="0563C1"/>
      <w:u w:val="single"/>
    </w:rPr>
  </w:style>
  <w:style w:type="character" w:styleId="Mentionnonrsolue">
    <w:name w:val="Unresolved Mention"/>
    <w:uiPriority w:val="99"/>
    <w:semiHidden/>
    <w:unhideWhenUsed/>
    <w:rsid w:val="00EE7F85"/>
    <w:rPr>
      <w:color w:val="605E5C"/>
      <w:shd w:val="clear" w:color="auto" w:fill="E1DFDD"/>
    </w:rPr>
  </w:style>
  <w:style w:type="character" w:styleId="Marquedecommentaire">
    <w:name w:val="annotation reference"/>
    <w:uiPriority w:val="99"/>
    <w:semiHidden/>
    <w:unhideWhenUsed/>
    <w:rsid w:val="008668ED"/>
    <w:rPr>
      <w:sz w:val="16"/>
      <w:szCs w:val="16"/>
    </w:rPr>
  </w:style>
  <w:style w:type="paragraph" w:styleId="Commentaire">
    <w:name w:val="annotation text"/>
    <w:basedOn w:val="Normal"/>
    <w:link w:val="CommentaireCar"/>
    <w:uiPriority w:val="99"/>
    <w:unhideWhenUsed/>
    <w:rsid w:val="008668ED"/>
    <w:rPr>
      <w:sz w:val="20"/>
      <w:szCs w:val="20"/>
    </w:rPr>
  </w:style>
  <w:style w:type="character" w:customStyle="1" w:styleId="CommentaireCar">
    <w:name w:val="Commentaire Car"/>
    <w:link w:val="Commentaire"/>
    <w:uiPriority w:val="99"/>
    <w:rsid w:val="008668ED"/>
    <w:rPr>
      <w:lang w:eastAsia="en-US"/>
    </w:rPr>
  </w:style>
  <w:style w:type="paragraph" w:styleId="Objetducommentaire">
    <w:name w:val="annotation subject"/>
    <w:basedOn w:val="Commentaire"/>
    <w:next w:val="Commentaire"/>
    <w:link w:val="ObjetducommentaireCar"/>
    <w:uiPriority w:val="99"/>
    <w:semiHidden/>
    <w:unhideWhenUsed/>
    <w:rsid w:val="008668ED"/>
    <w:rPr>
      <w:b/>
      <w:bCs/>
    </w:rPr>
  </w:style>
  <w:style w:type="character" w:customStyle="1" w:styleId="ObjetducommentaireCar">
    <w:name w:val="Objet du commentaire Car"/>
    <w:link w:val="Objetducommentaire"/>
    <w:uiPriority w:val="99"/>
    <w:semiHidden/>
    <w:rsid w:val="008668ED"/>
    <w:rPr>
      <w:b/>
      <w:bCs/>
      <w:lang w:eastAsia="en-US"/>
    </w:rPr>
  </w:style>
  <w:style w:type="paragraph" w:styleId="Rvision">
    <w:name w:val="Revision"/>
    <w:hidden/>
    <w:uiPriority w:val="99"/>
    <w:semiHidden/>
    <w:rsid w:val="004E3356"/>
    <w:rPr>
      <w:sz w:val="22"/>
      <w:szCs w:val="22"/>
      <w:lang w:eastAsia="en-US"/>
    </w:rPr>
  </w:style>
  <w:style w:type="paragraph" w:styleId="Corpsdetexte">
    <w:name w:val="Body Text"/>
    <w:basedOn w:val="Normal"/>
    <w:link w:val="CorpsdetexteCar"/>
    <w:semiHidden/>
    <w:rsid w:val="00BD18F4"/>
    <w:pPr>
      <w:spacing w:after="0" w:line="240" w:lineRule="auto"/>
      <w:jc w:val="both"/>
    </w:pPr>
    <w:rPr>
      <w:rFonts w:ascii="Times New Roman" w:eastAsia="Times New Roman" w:hAnsi="Times New Roman"/>
      <w:sz w:val="24"/>
      <w:szCs w:val="24"/>
      <w:lang w:eastAsia="fr-FR"/>
    </w:rPr>
  </w:style>
  <w:style w:type="character" w:customStyle="1" w:styleId="CorpsdetexteCar">
    <w:name w:val="Corps de texte Car"/>
    <w:link w:val="Corpsdetexte"/>
    <w:semiHidden/>
    <w:rsid w:val="00BD18F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329886">
      <w:bodyDiv w:val="1"/>
      <w:marLeft w:val="0"/>
      <w:marRight w:val="0"/>
      <w:marTop w:val="0"/>
      <w:marBottom w:val="0"/>
      <w:divBdr>
        <w:top w:val="none" w:sz="0" w:space="0" w:color="auto"/>
        <w:left w:val="none" w:sz="0" w:space="0" w:color="auto"/>
        <w:bottom w:val="none" w:sz="0" w:space="0" w:color="auto"/>
        <w:right w:val="none" w:sz="0" w:space="0" w:color="auto"/>
      </w:divBdr>
    </w:div>
    <w:div w:id="475339095">
      <w:bodyDiv w:val="1"/>
      <w:marLeft w:val="0"/>
      <w:marRight w:val="0"/>
      <w:marTop w:val="0"/>
      <w:marBottom w:val="0"/>
      <w:divBdr>
        <w:top w:val="none" w:sz="0" w:space="0" w:color="auto"/>
        <w:left w:val="none" w:sz="0" w:space="0" w:color="auto"/>
        <w:bottom w:val="none" w:sz="0" w:space="0" w:color="auto"/>
        <w:right w:val="none" w:sz="0" w:space="0" w:color="auto"/>
      </w:divBdr>
    </w:div>
    <w:div w:id="838151742">
      <w:bodyDiv w:val="1"/>
      <w:marLeft w:val="0"/>
      <w:marRight w:val="0"/>
      <w:marTop w:val="0"/>
      <w:marBottom w:val="0"/>
      <w:divBdr>
        <w:top w:val="none" w:sz="0" w:space="0" w:color="auto"/>
        <w:left w:val="none" w:sz="0" w:space="0" w:color="auto"/>
        <w:bottom w:val="none" w:sz="0" w:space="0" w:color="auto"/>
        <w:right w:val="none" w:sz="0" w:space="0" w:color="auto"/>
      </w:divBdr>
    </w:div>
    <w:div w:id="1384600428">
      <w:bodyDiv w:val="1"/>
      <w:marLeft w:val="0"/>
      <w:marRight w:val="0"/>
      <w:marTop w:val="0"/>
      <w:marBottom w:val="0"/>
      <w:divBdr>
        <w:top w:val="none" w:sz="0" w:space="0" w:color="auto"/>
        <w:left w:val="none" w:sz="0" w:space="0" w:color="auto"/>
        <w:bottom w:val="none" w:sz="0" w:space="0" w:color="auto"/>
        <w:right w:val="none" w:sz="0" w:space="0" w:color="auto"/>
      </w:divBdr>
      <w:divsChild>
        <w:div w:id="869605173">
          <w:marLeft w:val="0"/>
          <w:marRight w:val="0"/>
          <w:marTop w:val="0"/>
          <w:marBottom w:val="0"/>
          <w:divBdr>
            <w:top w:val="none" w:sz="0" w:space="0" w:color="auto"/>
            <w:left w:val="none" w:sz="0" w:space="0" w:color="auto"/>
            <w:bottom w:val="none" w:sz="0" w:space="0" w:color="auto"/>
            <w:right w:val="none" w:sz="0" w:space="0" w:color="auto"/>
          </w:divBdr>
          <w:divsChild>
            <w:div w:id="612590744">
              <w:marLeft w:val="0"/>
              <w:marRight w:val="0"/>
              <w:marTop w:val="0"/>
              <w:marBottom w:val="0"/>
              <w:divBdr>
                <w:top w:val="none" w:sz="0" w:space="0" w:color="auto"/>
                <w:left w:val="none" w:sz="0" w:space="0" w:color="auto"/>
                <w:bottom w:val="none" w:sz="0" w:space="0" w:color="auto"/>
                <w:right w:val="none" w:sz="0" w:space="0" w:color="auto"/>
              </w:divBdr>
              <w:divsChild>
                <w:div w:id="773860743">
                  <w:marLeft w:val="0"/>
                  <w:marRight w:val="0"/>
                  <w:marTop w:val="0"/>
                  <w:marBottom w:val="0"/>
                  <w:divBdr>
                    <w:top w:val="none" w:sz="0" w:space="0" w:color="auto"/>
                    <w:left w:val="none" w:sz="0" w:space="0" w:color="auto"/>
                    <w:bottom w:val="none" w:sz="0" w:space="0" w:color="auto"/>
                    <w:right w:val="none" w:sz="0" w:space="0" w:color="auto"/>
                  </w:divBdr>
                  <w:divsChild>
                    <w:div w:id="1350251271">
                      <w:marLeft w:val="0"/>
                      <w:marRight w:val="0"/>
                      <w:marTop w:val="0"/>
                      <w:marBottom w:val="0"/>
                      <w:divBdr>
                        <w:top w:val="none" w:sz="0" w:space="0" w:color="auto"/>
                        <w:left w:val="none" w:sz="0" w:space="0" w:color="auto"/>
                        <w:bottom w:val="none" w:sz="0" w:space="0" w:color="auto"/>
                        <w:right w:val="none" w:sz="0" w:space="0" w:color="auto"/>
                      </w:divBdr>
                      <w:divsChild>
                        <w:div w:id="1823888786">
                          <w:marLeft w:val="0"/>
                          <w:marRight w:val="0"/>
                          <w:marTop w:val="0"/>
                          <w:marBottom w:val="0"/>
                          <w:divBdr>
                            <w:top w:val="none" w:sz="0" w:space="0" w:color="auto"/>
                            <w:left w:val="none" w:sz="0" w:space="0" w:color="auto"/>
                            <w:bottom w:val="none" w:sz="0" w:space="0" w:color="auto"/>
                            <w:right w:val="none" w:sz="0" w:space="0" w:color="auto"/>
                          </w:divBdr>
                          <w:divsChild>
                            <w:div w:id="2136756513">
                              <w:marLeft w:val="0"/>
                              <w:marRight w:val="0"/>
                              <w:marTop w:val="0"/>
                              <w:marBottom w:val="0"/>
                              <w:divBdr>
                                <w:top w:val="none" w:sz="0" w:space="0" w:color="auto"/>
                                <w:left w:val="none" w:sz="0" w:space="0" w:color="auto"/>
                                <w:bottom w:val="none" w:sz="0" w:space="0" w:color="auto"/>
                                <w:right w:val="none" w:sz="0" w:space="0" w:color="auto"/>
                              </w:divBdr>
                              <w:divsChild>
                                <w:div w:id="19705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054652">
      <w:bodyDiv w:val="1"/>
      <w:marLeft w:val="0"/>
      <w:marRight w:val="0"/>
      <w:marTop w:val="0"/>
      <w:marBottom w:val="0"/>
      <w:divBdr>
        <w:top w:val="none" w:sz="0" w:space="0" w:color="auto"/>
        <w:left w:val="none" w:sz="0" w:space="0" w:color="auto"/>
        <w:bottom w:val="none" w:sz="0" w:space="0" w:color="auto"/>
        <w:right w:val="none" w:sz="0" w:space="0" w:color="auto"/>
      </w:divBdr>
    </w:div>
    <w:div w:id="1519419269">
      <w:bodyDiv w:val="1"/>
      <w:marLeft w:val="0"/>
      <w:marRight w:val="0"/>
      <w:marTop w:val="0"/>
      <w:marBottom w:val="0"/>
      <w:divBdr>
        <w:top w:val="none" w:sz="0" w:space="0" w:color="auto"/>
        <w:left w:val="none" w:sz="0" w:space="0" w:color="auto"/>
        <w:bottom w:val="none" w:sz="0" w:space="0" w:color="auto"/>
        <w:right w:val="none" w:sz="0" w:space="0" w:color="auto"/>
      </w:divBdr>
    </w:div>
    <w:div w:id="165664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51AEA7-0C03-4EA5-89C6-F4B32C56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7301</Words>
  <Characters>40158</Characters>
  <Application>Microsoft Office Word</Application>
  <DocSecurity>0</DocSecurity>
  <Lines>334</Lines>
  <Paragraphs>94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Marjorie DELAUNAY</dc:creator>
  <cp:keywords/>
  <dc:description/>
  <cp:lastModifiedBy>Wilson PIQUES</cp:lastModifiedBy>
  <cp:revision>6</cp:revision>
  <dcterms:created xsi:type="dcterms:W3CDTF">2023-11-30T11:10:00Z</dcterms:created>
  <dcterms:modified xsi:type="dcterms:W3CDTF">2023-11-30T16:01:00Z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xRibbonCheckBoxElectionsVisible">
    <vt:lpwstr>N</vt:lpwstr>
  </property>
  <property fmtid="{D5CDD505-2E9C-101B-9397-08002B2CF9AE}" pid="3" name="FROMMODELE">
    <vt:lpwstr>N</vt:lpwstr>
  </property>
  <property fmtid="{D5CDD505-2E9C-101B-9397-08002B2CF9AE}" pid="4" name="FROMBIBLE">
    <vt:lpwstr>N</vt:lpwstr>
  </property>
  <property fmtid="{D5CDD505-2E9C-101B-9397-08002B2CF9AE}" pid="5" name="FROMDOCUMENT">
    <vt:lpwstr>O</vt:lpwstr>
  </property>
  <property fmtid="{D5CDD505-2E9C-101B-9397-08002B2CF9AE}" pid="6" name="adxRibbonMenuTrames">
    <vt:lpwstr>O</vt:lpwstr>
  </property>
  <property fmtid="{D5CDD505-2E9C-101B-9397-08002B2CF9AE}" pid="7" name="adxRibbonButtonInsertSignatures">
    <vt:lpwstr>O</vt:lpwstr>
  </property>
  <property fmtid="{D5CDD505-2E9C-101B-9397-08002B2CF9AE}" pid="8" name="adxRibbonButtonSaveIrys">
    <vt:lpwstr>N</vt:lpwstr>
  </property>
  <property fmtid="{D5CDD505-2E9C-101B-9397-08002B2CF9AE}" pid="9" name="adxRibbonButtonChemin">
    <vt:lpwstr>O</vt:lpwstr>
  </property>
  <property fmtid="{D5CDD505-2E9C-101B-9397-08002B2CF9AE}" pid="10" name="GetChemin">
    <vt:lpwstr>446389706</vt:lpwstr>
  </property>
  <property fmtid="{D5CDD505-2E9C-101B-9397-08002B2CF9AE}" pid="11" name="idDoc">
    <vt:lpwstr>446389706</vt:lpwstr>
  </property>
</Properties>
</file>