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94D21" w14:textId="7A69484B" w:rsidR="00C737BE" w:rsidRDefault="005A2C4D" w:rsidP="00C737BE">
      <w:pPr>
        <w:ind w:left="6372"/>
        <w:rPr>
          <w:sz w:val="28"/>
          <w:szCs w:val="28"/>
        </w:rPr>
      </w:pPr>
      <w:r>
        <w:rPr>
          <w:noProof/>
          <w:sz w:val="28"/>
          <w:szCs w:val="28"/>
        </w:rPr>
        <w:object w:dxaOrig="1440" w:dyaOrig="1440" w14:anchorId="1F0ED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style="position:absolute;left:0;text-align:left;margin-left:94.15pt;margin-top:-93.45pt;width:60.75pt;height:60.75pt;z-index:251661312;mso-wrap-edited:f;mso-width-percent:0;mso-height-percent:0;mso-position-horizontal-relative:text;mso-position-vertical-relative:text;mso-width-percent:0;mso-height-percent:0;mso-width-relative:page;mso-height-relative:page" filled="t">
            <v:imagedata r:id="rId5" o:title=""/>
            <o:lock v:ext="edit" aspectratio="f"/>
          </v:shape>
          <o:OLEObject Type="Embed" ProgID="StaticMetafile" ShapeID="_x0000_s1030" DrawAspect="Content" ObjectID="_1684840377" r:id="rId6"/>
        </w:object>
      </w:r>
      <w:r>
        <w:rPr>
          <w:noProof/>
          <w:sz w:val="28"/>
          <w:szCs w:val="28"/>
        </w:rPr>
        <w:object w:dxaOrig="1440" w:dyaOrig="1440" w14:anchorId="7897995B">
          <v:shape id="_x0000_s1029" type="#_x0000_t75" alt="" style="position:absolute;left:0;text-align:left;margin-left:186.4pt;margin-top:-88.95pt;width:70.5pt;height:57.75pt;z-index:251660288;mso-wrap-edited:f;mso-width-percent:0;mso-height-percent:0;mso-position-horizontal-relative:text;mso-position-vertical-relative:text;mso-width-percent:0;mso-height-percent:0;mso-width-relative:page;mso-height-relative:page" filled="t">
            <v:imagedata r:id="rId7" o:title=""/>
            <o:lock v:ext="edit" aspectratio="f"/>
          </v:shape>
          <o:OLEObject Type="Embed" ProgID="StaticMetafile" ShapeID="_x0000_s1029" DrawAspect="Content" ObjectID="_1684840376" r:id="rId8"/>
        </w:object>
      </w:r>
      <w:r>
        <w:rPr>
          <w:noProof/>
          <w:sz w:val="28"/>
          <w:szCs w:val="28"/>
        </w:rPr>
        <w:object w:dxaOrig="1440" w:dyaOrig="1440" w14:anchorId="3439C780">
          <v:shape id="_x0000_s1028" type="#_x0000_t75" alt="" style="position:absolute;left:0;text-align:left;margin-left:273.4pt;margin-top:-94.95pt;width:89.25pt;height:70.5pt;z-index:251659264;mso-wrap-edited:f;mso-width-percent:0;mso-height-percent:0;mso-position-horizontal-relative:text;mso-position-vertical-relative:text;mso-width-percent:0;mso-height-percent:0;mso-width-relative:page;mso-height-relative:page" filled="t">
            <v:imagedata r:id="rId9" o:title=""/>
            <o:lock v:ext="edit" aspectratio="f"/>
          </v:shape>
          <o:OLEObject Type="Embed" ProgID="StaticMetafile" ShapeID="_x0000_s1028" DrawAspect="Content" ObjectID="_1684840375" r:id="rId10"/>
        </w:object>
      </w:r>
      <w:r>
        <w:rPr>
          <w:noProof/>
          <w:sz w:val="28"/>
          <w:szCs w:val="28"/>
        </w:rPr>
        <w:object w:dxaOrig="1440" w:dyaOrig="1440" w14:anchorId="7D872F8C">
          <v:shape id="_x0000_s1027" type="#_x0000_t75" alt="" style="position:absolute;left:0;text-align:left;margin-left:397.9pt;margin-top:-94.95pt;width:60.75pt;height:66pt;z-index:251658240;mso-wrap-edited:f;mso-width-percent:0;mso-height-percent:0;mso-position-horizontal-relative:text;mso-position-vertical-relative:text;mso-width-percent:0;mso-height-percent:0;mso-width-relative:page;mso-height-relative:page" filled="t">
            <v:imagedata r:id="rId11" o:title=""/>
            <o:lock v:ext="edit" aspectratio="f"/>
          </v:shape>
          <o:OLEObject Type="Embed" ProgID="StaticMetafile" ShapeID="_x0000_s1027" DrawAspect="Content" ObjectID="_1684840374" r:id="rId12"/>
        </w:object>
      </w:r>
      <w:r>
        <w:rPr>
          <w:noProof/>
          <w:sz w:val="28"/>
          <w:szCs w:val="28"/>
        </w:rPr>
        <w:object w:dxaOrig="1440" w:dyaOrig="1440" w14:anchorId="1AE452B5">
          <v:shape id="_x0000_s1026" type="#_x0000_t75" alt="" style="position:absolute;left:0;text-align:left;margin-left:-5.6pt;margin-top:-91.95pt;width:80.25pt;height:63.75pt;z-index:251662336;mso-wrap-edited:f;mso-width-percent:0;mso-height-percent:0;mso-position-horizontal-relative:text;mso-position-vertical-relative:text;mso-width-percent:0;mso-height-percent:0;mso-width-relative:page;mso-height-relative:page" filled="t">
            <v:imagedata r:id="rId13" o:title=""/>
            <o:lock v:ext="edit" aspectratio="f"/>
          </v:shape>
          <o:OLEObject Type="Embed" ProgID="StaticMetafile" ShapeID="_x0000_s1026" DrawAspect="Content" ObjectID="_1684840373" r:id="rId14"/>
        </w:object>
      </w:r>
      <w:r w:rsidR="00C737BE">
        <w:rPr>
          <w:sz w:val="28"/>
          <w:szCs w:val="28"/>
        </w:rPr>
        <w:t>Mercredi, 9 juin 2021</w:t>
      </w:r>
    </w:p>
    <w:p w14:paraId="1BA7516B" w14:textId="77777777" w:rsidR="00C737BE" w:rsidRDefault="00C737BE" w:rsidP="00C737BE">
      <w:pPr>
        <w:jc w:val="center"/>
        <w:rPr>
          <w:sz w:val="28"/>
          <w:szCs w:val="28"/>
        </w:rPr>
      </w:pPr>
    </w:p>
    <w:p w14:paraId="249BC0C1" w14:textId="0540A284" w:rsidR="00EA7B99" w:rsidRDefault="00C737BE" w:rsidP="00C737BE">
      <w:pPr>
        <w:jc w:val="center"/>
        <w:rPr>
          <w:sz w:val="28"/>
          <w:szCs w:val="28"/>
        </w:rPr>
      </w:pPr>
      <w:r>
        <w:rPr>
          <w:sz w:val="28"/>
          <w:szCs w:val="28"/>
        </w:rPr>
        <w:t>Monsieur Daniel Loetscher, Président de BFI,</w:t>
      </w:r>
    </w:p>
    <w:p w14:paraId="631B436B" w14:textId="27F654C3" w:rsidR="00C737BE" w:rsidRDefault="00C737BE">
      <w:pPr>
        <w:rPr>
          <w:sz w:val="28"/>
          <w:szCs w:val="28"/>
        </w:rPr>
      </w:pPr>
    </w:p>
    <w:p w14:paraId="301E7E1B" w14:textId="3F84A106" w:rsidR="00C737BE" w:rsidRDefault="00C737BE" w:rsidP="000C1385">
      <w:pPr>
        <w:ind w:left="-567" w:right="-567"/>
        <w:jc w:val="both"/>
        <w:rPr>
          <w:sz w:val="28"/>
          <w:szCs w:val="28"/>
        </w:rPr>
      </w:pPr>
      <w:r>
        <w:rPr>
          <w:sz w:val="28"/>
          <w:szCs w:val="28"/>
        </w:rPr>
        <w:t>L’ensemble des salariés s’associe à l’intersyndicale Knorr Duppigheim pour vous écrire cette lettre.</w:t>
      </w:r>
    </w:p>
    <w:p w14:paraId="5E2243E9" w14:textId="55672E01" w:rsidR="00C737BE" w:rsidRDefault="00C737BE" w:rsidP="000C1385">
      <w:pPr>
        <w:ind w:left="-567" w:right="-567"/>
        <w:jc w:val="both"/>
        <w:rPr>
          <w:sz w:val="28"/>
          <w:szCs w:val="28"/>
        </w:rPr>
      </w:pPr>
      <w:r>
        <w:rPr>
          <w:sz w:val="28"/>
          <w:szCs w:val="28"/>
        </w:rPr>
        <w:t xml:space="preserve">A mi-parcours de la procédure du PSE Knorr </w:t>
      </w:r>
      <w:r w:rsidR="000C1385">
        <w:rPr>
          <w:sz w:val="28"/>
          <w:szCs w:val="28"/>
        </w:rPr>
        <w:t>de votre</w:t>
      </w:r>
      <w:r>
        <w:rPr>
          <w:sz w:val="28"/>
          <w:szCs w:val="28"/>
        </w:rPr>
        <w:t xml:space="preserve"> projet de cessation d’activité du site de Dup</w:t>
      </w:r>
      <w:r w:rsidR="000C1385">
        <w:rPr>
          <w:sz w:val="28"/>
          <w:szCs w:val="28"/>
        </w:rPr>
        <w:t>p</w:t>
      </w:r>
      <w:r>
        <w:rPr>
          <w:sz w:val="28"/>
          <w:szCs w:val="28"/>
        </w:rPr>
        <w:t>igheim, nous sommes plus qu’inquiet</w:t>
      </w:r>
      <w:r w:rsidR="0035521A">
        <w:rPr>
          <w:sz w:val="28"/>
          <w:szCs w:val="28"/>
        </w:rPr>
        <w:t>s</w:t>
      </w:r>
      <w:r>
        <w:rPr>
          <w:sz w:val="28"/>
          <w:szCs w:val="28"/>
        </w:rPr>
        <w:t xml:space="preserve"> de la situation à date.</w:t>
      </w:r>
    </w:p>
    <w:p w14:paraId="3D4672B1" w14:textId="77777777" w:rsidR="000C1385" w:rsidRDefault="00C737BE" w:rsidP="000C1385">
      <w:pPr>
        <w:ind w:left="-567" w:right="-567"/>
        <w:jc w:val="both"/>
        <w:rPr>
          <w:sz w:val="28"/>
          <w:szCs w:val="28"/>
        </w:rPr>
      </w:pPr>
      <w:r>
        <w:rPr>
          <w:sz w:val="28"/>
          <w:szCs w:val="28"/>
        </w:rPr>
        <w:t>En effet, la négociation du PSE, et ce malgré déjà 8 réunions d’effectuées</w:t>
      </w:r>
      <w:r w:rsidR="000C1385">
        <w:rPr>
          <w:sz w:val="28"/>
          <w:szCs w:val="28"/>
        </w:rPr>
        <w:t>,</w:t>
      </w:r>
      <w:r>
        <w:rPr>
          <w:sz w:val="28"/>
          <w:szCs w:val="28"/>
        </w:rPr>
        <w:t xml:space="preserve"> ne nous semble pas à </w:t>
      </w:r>
      <w:r w:rsidR="000C1385">
        <w:rPr>
          <w:sz w:val="28"/>
          <w:szCs w:val="28"/>
        </w:rPr>
        <w:t xml:space="preserve">la </w:t>
      </w:r>
      <w:r>
        <w:rPr>
          <w:sz w:val="28"/>
          <w:szCs w:val="28"/>
        </w:rPr>
        <w:t>hauteur d’un groupe comme Unilever.</w:t>
      </w:r>
    </w:p>
    <w:p w14:paraId="4D0C2D7B" w14:textId="6BE6021E" w:rsidR="00C737BE" w:rsidRDefault="009D5669" w:rsidP="000C1385">
      <w:pPr>
        <w:ind w:left="-567" w:right="-567"/>
        <w:jc w:val="both"/>
        <w:rPr>
          <w:sz w:val="28"/>
          <w:szCs w:val="28"/>
        </w:rPr>
      </w:pPr>
      <w:r>
        <w:rPr>
          <w:sz w:val="28"/>
          <w:szCs w:val="28"/>
        </w:rPr>
        <w:t xml:space="preserve">Nous vous rappelons </w:t>
      </w:r>
      <w:r w:rsidR="000C1385">
        <w:rPr>
          <w:sz w:val="28"/>
          <w:szCs w:val="28"/>
        </w:rPr>
        <w:t>qu’Unilever</w:t>
      </w:r>
      <w:r w:rsidR="0041311D">
        <w:rPr>
          <w:sz w:val="28"/>
          <w:szCs w:val="28"/>
        </w:rPr>
        <w:t xml:space="preserve"> </w:t>
      </w:r>
      <w:r w:rsidR="000C1385">
        <w:rPr>
          <w:sz w:val="28"/>
          <w:szCs w:val="28"/>
        </w:rPr>
        <w:t>a fait 51 milliards d’euro</w:t>
      </w:r>
      <w:r w:rsidR="0035521A">
        <w:rPr>
          <w:sz w:val="28"/>
          <w:szCs w:val="28"/>
        </w:rPr>
        <w:t>s</w:t>
      </w:r>
      <w:r w:rsidR="000C1385">
        <w:rPr>
          <w:sz w:val="28"/>
          <w:szCs w:val="28"/>
        </w:rPr>
        <w:t xml:space="preserve"> de chiffre d’affaire</w:t>
      </w:r>
      <w:r w:rsidR="0035521A">
        <w:rPr>
          <w:sz w:val="28"/>
          <w:szCs w:val="28"/>
        </w:rPr>
        <w:t>s</w:t>
      </w:r>
      <w:r w:rsidR="000C1385">
        <w:rPr>
          <w:sz w:val="28"/>
          <w:szCs w:val="28"/>
        </w:rPr>
        <w:t xml:space="preserve"> </w:t>
      </w:r>
      <w:r w:rsidR="0041311D">
        <w:rPr>
          <w:sz w:val="28"/>
          <w:szCs w:val="28"/>
        </w:rPr>
        <w:t xml:space="preserve">dans le monde </w:t>
      </w:r>
      <w:r w:rsidR="000C1385">
        <w:rPr>
          <w:sz w:val="28"/>
          <w:szCs w:val="28"/>
        </w:rPr>
        <w:t>en 2020 et se place parmi les leaders mondiaux dans ses domaines.</w:t>
      </w:r>
    </w:p>
    <w:p w14:paraId="36437CA7" w14:textId="6E049C8F" w:rsidR="009D5669" w:rsidRDefault="009D5669" w:rsidP="000C1385">
      <w:pPr>
        <w:ind w:left="-567" w:right="-567"/>
        <w:jc w:val="both"/>
        <w:rPr>
          <w:sz w:val="28"/>
          <w:szCs w:val="28"/>
        </w:rPr>
      </w:pPr>
      <w:r>
        <w:rPr>
          <w:sz w:val="28"/>
          <w:szCs w:val="28"/>
        </w:rPr>
        <w:t xml:space="preserve">A chaque réunion, nous avons l’impression de faire du « marchandage de tapis » pour des « miettes », d’ailleurs nous l’avons fait remarquer à Messieurs Faure et </w:t>
      </w:r>
      <w:proofErr w:type="spellStart"/>
      <w:r>
        <w:rPr>
          <w:sz w:val="28"/>
          <w:szCs w:val="28"/>
        </w:rPr>
        <w:t>Liabeuf</w:t>
      </w:r>
      <w:proofErr w:type="spellEnd"/>
      <w:r w:rsidR="00E64D29">
        <w:rPr>
          <w:sz w:val="28"/>
          <w:szCs w:val="28"/>
        </w:rPr>
        <w:t xml:space="preserve"> le 31 mai</w:t>
      </w:r>
      <w:r>
        <w:rPr>
          <w:sz w:val="28"/>
          <w:szCs w:val="28"/>
        </w:rPr>
        <w:t>, mais fort est de constater que rien n’a changé.</w:t>
      </w:r>
    </w:p>
    <w:p w14:paraId="791E0E95" w14:textId="1A7481FB" w:rsidR="000C1385" w:rsidRPr="009D5669" w:rsidRDefault="000C1385" w:rsidP="000C1385">
      <w:pPr>
        <w:ind w:left="-567" w:right="-567"/>
        <w:jc w:val="both"/>
        <w:rPr>
          <w:sz w:val="28"/>
          <w:szCs w:val="28"/>
        </w:rPr>
      </w:pPr>
      <w:r>
        <w:rPr>
          <w:sz w:val="28"/>
          <w:szCs w:val="28"/>
        </w:rPr>
        <w:t>Les mesures que vous propos</w:t>
      </w:r>
      <w:r w:rsidR="0035521A">
        <w:rPr>
          <w:sz w:val="28"/>
          <w:szCs w:val="28"/>
        </w:rPr>
        <w:t>ez</w:t>
      </w:r>
      <w:r>
        <w:rPr>
          <w:sz w:val="28"/>
          <w:szCs w:val="28"/>
        </w:rPr>
        <w:t xml:space="preserve"> dans votre projet d’accord majoritaire, à date, sont quasi-toutes en deçà des plans précédents</w:t>
      </w:r>
      <w:r w:rsidR="0041311D">
        <w:rPr>
          <w:sz w:val="28"/>
          <w:szCs w:val="28"/>
        </w:rPr>
        <w:t xml:space="preserve"> du groupe</w:t>
      </w:r>
      <w:r>
        <w:rPr>
          <w:sz w:val="28"/>
          <w:szCs w:val="28"/>
        </w:rPr>
        <w:t xml:space="preserve"> et largement en deçà des </w:t>
      </w:r>
      <w:r w:rsidR="002B5496">
        <w:rPr>
          <w:sz w:val="28"/>
          <w:szCs w:val="28"/>
        </w:rPr>
        <w:t xml:space="preserve">autres </w:t>
      </w:r>
      <w:r>
        <w:rPr>
          <w:sz w:val="28"/>
          <w:szCs w:val="28"/>
        </w:rPr>
        <w:t xml:space="preserve">plans récents en France. </w:t>
      </w:r>
      <w:r w:rsidRPr="009D5669">
        <w:rPr>
          <w:b/>
          <w:bCs/>
          <w:sz w:val="28"/>
          <w:szCs w:val="28"/>
        </w:rPr>
        <w:t>Cela n’est pas acceptable pour un groupe tel que Unilever !</w:t>
      </w:r>
    </w:p>
    <w:p w14:paraId="5EE6600B" w14:textId="71E83405" w:rsidR="000C1385" w:rsidRPr="00E64D29" w:rsidRDefault="000C1385" w:rsidP="00E64D29">
      <w:pPr>
        <w:pStyle w:val="Paragraphedeliste"/>
        <w:numPr>
          <w:ilvl w:val="0"/>
          <w:numId w:val="1"/>
        </w:numPr>
        <w:ind w:right="-567"/>
        <w:jc w:val="both"/>
        <w:rPr>
          <w:sz w:val="28"/>
          <w:szCs w:val="28"/>
          <w:u w:val="single"/>
        </w:rPr>
      </w:pPr>
      <w:r w:rsidRPr="00E64D29">
        <w:rPr>
          <w:sz w:val="28"/>
          <w:szCs w:val="28"/>
        </w:rPr>
        <w:t xml:space="preserve">C’est le cas de la </w:t>
      </w:r>
      <w:r w:rsidR="00B80EEC" w:rsidRPr="00E64D29">
        <w:rPr>
          <w:sz w:val="28"/>
          <w:szCs w:val="28"/>
        </w:rPr>
        <w:t>« </w:t>
      </w:r>
      <w:r w:rsidR="00186858" w:rsidRPr="00E64D29">
        <w:rPr>
          <w:sz w:val="28"/>
          <w:szCs w:val="28"/>
        </w:rPr>
        <w:t>seconde</w:t>
      </w:r>
      <w:r w:rsidR="00B80EEC" w:rsidRPr="00E64D29">
        <w:rPr>
          <w:sz w:val="28"/>
          <w:szCs w:val="28"/>
        </w:rPr>
        <w:t> »</w:t>
      </w:r>
      <w:r w:rsidR="00186858" w:rsidRPr="00E64D29">
        <w:rPr>
          <w:sz w:val="28"/>
          <w:szCs w:val="28"/>
        </w:rPr>
        <w:t xml:space="preserve"> </w:t>
      </w:r>
      <w:r w:rsidRPr="00E64D29">
        <w:rPr>
          <w:sz w:val="28"/>
          <w:szCs w:val="28"/>
        </w:rPr>
        <w:t>première enveloppe de formation que vous avez mis à 900000</w:t>
      </w:r>
      <w:r w:rsidR="00F166FF" w:rsidRPr="00E64D29">
        <w:rPr>
          <w:sz w:val="28"/>
          <w:szCs w:val="28"/>
        </w:rPr>
        <w:t>€,</w:t>
      </w:r>
      <w:r w:rsidR="0041311D" w:rsidRPr="00E64D29">
        <w:rPr>
          <w:sz w:val="28"/>
          <w:szCs w:val="28"/>
        </w:rPr>
        <w:t xml:space="preserve"> a</w:t>
      </w:r>
      <w:r w:rsidRPr="00E64D29">
        <w:rPr>
          <w:sz w:val="28"/>
          <w:szCs w:val="28"/>
        </w:rPr>
        <w:t>lors qu’elle devrait être à au moins de 1,7 million d’euro</w:t>
      </w:r>
      <w:r w:rsidR="00F166FF" w:rsidRPr="00E64D29">
        <w:rPr>
          <w:sz w:val="28"/>
          <w:szCs w:val="28"/>
        </w:rPr>
        <w:t>s</w:t>
      </w:r>
      <w:r w:rsidRPr="00E64D29">
        <w:rPr>
          <w:sz w:val="28"/>
          <w:szCs w:val="28"/>
        </w:rPr>
        <w:t xml:space="preserve"> pour 261 personnes si on fait une simple règle de trois par rapport au plan de 2014.</w:t>
      </w:r>
      <w:r w:rsidR="00B80EEC" w:rsidRPr="00E64D29">
        <w:rPr>
          <w:sz w:val="28"/>
          <w:szCs w:val="28"/>
        </w:rPr>
        <w:t xml:space="preserve"> (Après une « première » première enveloppe complètement indécente dans la version de base du livre 1</w:t>
      </w:r>
      <w:r w:rsidR="00F166FF" w:rsidRPr="00E64D29">
        <w:rPr>
          <w:sz w:val="28"/>
          <w:szCs w:val="28"/>
        </w:rPr>
        <w:t xml:space="preserve"> à 300000€ pour 261 personnes</w:t>
      </w:r>
      <w:r w:rsidR="00B80EEC" w:rsidRPr="00E64D29">
        <w:rPr>
          <w:sz w:val="28"/>
          <w:szCs w:val="28"/>
        </w:rPr>
        <w:t>)</w:t>
      </w:r>
      <w:r w:rsidR="00F166FF" w:rsidRPr="00E64D29">
        <w:rPr>
          <w:sz w:val="28"/>
          <w:szCs w:val="28"/>
        </w:rPr>
        <w:t xml:space="preserve">. </w:t>
      </w:r>
    </w:p>
    <w:p w14:paraId="6DE36CD1" w14:textId="08AB840A" w:rsidR="000C1385" w:rsidRPr="00E64D29" w:rsidRDefault="000C1385" w:rsidP="00E64D29">
      <w:pPr>
        <w:pStyle w:val="Paragraphedeliste"/>
        <w:numPr>
          <w:ilvl w:val="0"/>
          <w:numId w:val="1"/>
        </w:numPr>
        <w:ind w:right="-567"/>
        <w:jc w:val="both"/>
        <w:rPr>
          <w:sz w:val="28"/>
          <w:szCs w:val="28"/>
        </w:rPr>
      </w:pPr>
      <w:r w:rsidRPr="00E64D29">
        <w:rPr>
          <w:sz w:val="28"/>
          <w:szCs w:val="28"/>
        </w:rPr>
        <w:t>C’est le cas pour l</w:t>
      </w:r>
      <w:r w:rsidR="0041311D" w:rsidRPr="00E64D29">
        <w:rPr>
          <w:sz w:val="28"/>
          <w:szCs w:val="28"/>
        </w:rPr>
        <w:t xml:space="preserve">e montant de l’enveloppe que le Relais Emploi peut engager en </w:t>
      </w:r>
      <w:r w:rsidR="00186858" w:rsidRPr="00E64D29">
        <w:rPr>
          <w:sz w:val="28"/>
          <w:szCs w:val="28"/>
        </w:rPr>
        <w:t>formation, sans</w:t>
      </w:r>
      <w:r w:rsidR="0041311D" w:rsidRPr="00E64D29">
        <w:rPr>
          <w:sz w:val="28"/>
          <w:szCs w:val="28"/>
        </w:rPr>
        <w:t xml:space="preserve"> accord de la direction</w:t>
      </w:r>
      <w:r w:rsidR="00186858" w:rsidRPr="00E64D29">
        <w:rPr>
          <w:sz w:val="28"/>
          <w:szCs w:val="28"/>
        </w:rPr>
        <w:t>,</w:t>
      </w:r>
      <w:r w:rsidR="0041311D" w:rsidRPr="00E64D29">
        <w:rPr>
          <w:sz w:val="28"/>
          <w:szCs w:val="28"/>
        </w:rPr>
        <w:t xml:space="preserve"> qui est aussi en dessous des anciens plans. (4000€ vs 5000€)</w:t>
      </w:r>
      <w:r w:rsidR="00F166FF" w:rsidRPr="00E64D29">
        <w:rPr>
          <w:sz w:val="28"/>
          <w:szCs w:val="28"/>
        </w:rPr>
        <w:t xml:space="preserve">. </w:t>
      </w:r>
    </w:p>
    <w:p w14:paraId="692DFEFE" w14:textId="78957A7D" w:rsidR="0041311D" w:rsidRPr="00E64D29" w:rsidRDefault="0041311D" w:rsidP="00E64D29">
      <w:pPr>
        <w:pStyle w:val="Paragraphedeliste"/>
        <w:numPr>
          <w:ilvl w:val="0"/>
          <w:numId w:val="1"/>
        </w:numPr>
        <w:ind w:right="-567"/>
        <w:jc w:val="both"/>
        <w:rPr>
          <w:sz w:val="28"/>
          <w:szCs w:val="28"/>
        </w:rPr>
      </w:pPr>
      <w:r w:rsidRPr="00E64D29">
        <w:rPr>
          <w:sz w:val="28"/>
          <w:szCs w:val="28"/>
        </w:rPr>
        <w:t xml:space="preserve">C’est le cas pour la base de calcul du salaire de référence </w:t>
      </w:r>
      <w:r w:rsidR="00186858" w:rsidRPr="00E64D29">
        <w:rPr>
          <w:sz w:val="28"/>
          <w:szCs w:val="28"/>
        </w:rPr>
        <w:t>où</w:t>
      </w:r>
      <w:r w:rsidRPr="00E64D29">
        <w:rPr>
          <w:sz w:val="28"/>
          <w:szCs w:val="28"/>
        </w:rPr>
        <w:t xml:space="preserve"> vous </w:t>
      </w:r>
      <w:r w:rsidR="00186858" w:rsidRPr="00E64D29">
        <w:rPr>
          <w:sz w:val="28"/>
          <w:szCs w:val="28"/>
        </w:rPr>
        <w:t>proposez «</w:t>
      </w:r>
      <w:r w:rsidRPr="00E64D29">
        <w:rPr>
          <w:sz w:val="28"/>
          <w:szCs w:val="28"/>
        </w:rPr>
        <w:t> salaire de base + ancienneté » qui e</w:t>
      </w:r>
      <w:r w:rsidR="00AF6F34">
        <w:rPr>
          <w:sz w:val="28"/>
          <w:szCs w:val="28"/>
        </w:rPr>
        <w:t>s</w:t>
      </w:r>
      <w:r w:rsidRPr="00E64D29">
        <w:rPr>
          <w:sz w:val="28"/>
          <w:szCs w:val="28"/>
        </w:rPr>
        <w:t xml:space="preserve">t en deçà du plan précédent « salaire de base + </w:t>
      </w:r>
      <w:r w:rsidR="00186858" w:rsidRPr="00E64D29">
        <w:rPr>
          <w:sz w:val="28"/>
          <w:szCs w:val="28"/>
        </w:rPr>
        <w:t xml:space="preserve">ancienneté </w:t>
      </w:r>
      <w:r w:rsidRPr="00E64D29">
        <w:rPr>
          <w:sz w:val="28"/>
          <w:szCs w:val="28"/>
        </w:rPr>
        <w:t>+</w:t>
      </w:r>
      <w:r w:rsidR="00186858" w:rsidRPr="00E64D29">
        <w:rPr>
          <w:sz w:val="28"/>
          <w:szCs w:val="28"/>
        </w:rPr>
        <w:t xml:space="preserve"> </w:t>
      </w:r>
      <w:r w:rsidRPr="00E64D29">
        <w:rPr>
          <w:sz w:val="28"/>
          <w:szCs w:val="28"/>
        </w:rPr>
        <w:t>complément d’</w:t>
      </w:r>
      <w:r w:rsidR="00186858" w:rsidRPr="00E64D29">
        <w:rPr>
          <w:sz w:val="28"/>
          <w:szCs w:val="28"/>
        </w:rPr>
        <w:t xml:space="preserve">ancienneté </w:t>
      </w:r>
      <w:r w:rsidRPr="00E64D29">
        <w:rPr>
          <w:sz w:val="28"/>
          <w:szCs w:val="28"/>
        </w:rPr>
        <w:t>+</w:t>
      </w:r>
      <w:r w:rsidR="00186858" w:rsidRPr="00E64D29">
        <w:rPr>
          <w:sz w:val="28"/>
          <w:szCs w:val="28"/>
        </w:rPr>
        <w:t xml:space="preserve"> </w:t>
      </w:r>
      <w:r w:rsidRPr="00E64D29">
        <w:rPr>
          <w:sz w:val="28"/>
          <w:szCs w:val="28"/>
        </w:rPr>
        <w:t>prime du 13eme mois</w:t>
      </w:r>
      <w:r w:rsidR="00186858" w:rsidRPr="00E64D29">
        <w:rPr>
          <w:sz w:val="28"/>
          <w:szCs w:val="28"/>
        </w:rPr>
        <w:t xml:space="preserve"> +nuit lissé »</w:t>
      </w:r>
    </w:p>
    <w:p w14:paraId="7798994F" w14:textId="28EEC984" w:rsidR="00186858" w:rsidRPr="00E64D29" w:rsidRDefault="00186858" w:rsidP="00E64D29">
      <w:pPr>
        <w:pStyle w:val="Paragraphedeliste"/>
        <w:numPr>
          <w:ilvl w:val="0"/>
          <w:numId w:val="1"/>
        </w:numPr>
        <w:ind w:right="-567"/>
        <w:jc w:val="both"/>
        <w:rPr>
          <w:sz w:val="28"/>
          <w:szCs w:val="28"/>
        </w:rPr>
      </w:pPr>
      <w:r w:rsidRPr="00E64D29">
        <w:rPr>
          <w:sz w:val="28"/>
          <w:szCs w:val="28"/>
        </w:rPr>
        <w:lastRenderedPageBreak/>
        <w:t>C’est le cas pour le montant du différentiel de rémunération que vous avez mis à 250€ et qui était 300€ dans le dernier plan.</w:t>
      </w:r>
    </w:p>
    <w:p w14:paraId="586E5D27" w14:textId="579A67A2" w:rsidR="00186858" w:rsidRDefault="00F166FF" w:rsidP="000C1385">
      <w:pPr>
        <w:ind w:left="-567" w:right="-567"/>
        <w:jc w:val="both"/>
        <w:rPr>
          <w:sz w:val="28"/>
          <w:szCs w:val="28"/>
        </w:rPr>
      </w:pPr>
      <w:r w:rsidRPr="002B5496">
        <w:rPr>
          <w:sz w:val="28"/>
          <w:szCs w:val="28"/>
        </w:rPr>
        <w:t>D</w:t>
      </w:r>
      <w:r w:rsidR="002B5496" w:rsidRPr="002B5496">
        <w:rPr>
          <w:sz w:val="28"/>
          <w:szCs w:val="28"/>
        </w:rPr>
        <w:t>’</w:t>
      </w:r>
      <w:r w:rsidRPr="002B5496">
        <w:rPr>
          <w:sz w:val="28"/>
          <w:szCs w:val="28"/>
        </w:rPr>
        <w:t>autres</w:t>
      </w:r>
      <w:r>
        <w:rPr>
          <w:sz w:val="28"/>
          <w:szCs w:val="28"/>
        </w:rPr>
        <w:t xml:space="preserve"> points nous inquiètent aussi :</w:t>
      </w:r>
    </w:p>
    <w:p w14:paraId="39A00756" w14:textId="395D9779" w:rsidR="00F166FF" w:rsidRDefault="00F166FF" w:rsidP="000C1385">
      <w:pPr>
        <w:ind w:left="-567" w:right="-567"/>
        <w:jc w:val="both"/>
        <w:rPr>
          <w:sz w:val="28"/>
          <w:szCs w:val="28"/>
        </w:rPr>
      </w:pPr>
      <w:r>
        <w:rPr>
          <w:sz w:val="28"/>
          <w:szCs w:val="28"/>
        </w:rPr>
        <w:t>Votre refus d’envisager un plan de pré-retraite sachant que notre pyramide des âges est élevée et sachant que beaucoup de plans récents pratique</w:t>
      </w:r>
      <w:r w:rsidR="0035521A">
        <w:rPr>
          <w:sz w:val="28"/>
          <w:szCs w:val="28"/>
        </w:rPr>
        <w:t>nt</w:t>
      </w:r>
      <w:r>
        <w:rPr>
          <w:sz w:val="28"/>
          <w:szCs w:val="28"/>
        </w:rPr>
        <w:t xml:space="preserve"> ce genre de mesure. Ces entreprises le font bien parce qu’il y a un intérêt à l</w:t>
      </w:r>
      <w:r w:rsidR="00AF6F34">
        <w:rPr>
          <w:sz w:val="28"/>
          <w:szCs w:val="28"/>
        </w:rPr>
        <w:t>e</w:t>
      </w:r>
      <w:r>
        <w:rPr>
          <w:sz w:val="28"/>
          <w:szCs w:val="28"/>
        </w:rPr>
        <w:t xml:space="preserve"> faire ! Nous vous demandons donc d’étudier cette solution pour notre personnel.</w:t>
      </w:r>
      <w:r w:rsidR="009D5669">
        <w:rPr>
          <w:sz w:val="28"/>
          <w:szCs w:val="28"/>
        </w:rPr>
        <w:t xml:space="preserve"> Nous ne sommes pas en accord avec les propos de M. Faure qui dit que </w:t>
      </w:r>
      <w:r w:rsidR="00E64D29">
        <w:rPr>
          <w:sz w:val="28"/>
          <w:szCs w:val="28"/>
        </w:rPr>
        <w:t>« </w:t>
      </w:r>
      <w:r w:rsidR="009D5669">
        <w:rPr>
          <w:sz w:val="28"/>
          <w:szCs w:val="28"/>
        </w:rPr>
        <w:t xml:space="preserve">c’est à </w:t>
      </w:r>
      <w:r w:rsidR="0035521A">
        <w:rPr>
          <w:sz w:val="28"/>
          <w:szCs w:val="28"/>
        </w:rPr>
        <w:t>P</w:t>
      </w:r>
      <w:r w:rsidR="009D5669">
        <w:rPr>
          <w:sz w:val="28"/>
          <w:szCs w:val="28"/>
        </w:rPr>
        <w:t xml:space="preserve">ôle </w:t>
      </w:r>
      <w:r w:rsidR="0035521A">
        <w:rPr>
          <w:sz w:val="28"/>
          <w:szCs w:val="28"/>
        </w:rPr>
        <w:t>E</w:t>
      </w:r>
      <w:r w:rsidR="009D5669">
        <w:rPr>
          <w:sz w:val="28"/>
          <w:szCs w:val="28"/>
        </w:rPr>
        <w:t xml:space="preserve">mploi de payer pour faire le lien avec la </w:t>
      </w:r>
      <w:r w:rsidR="00E64D29">
        <w:rPr>
          <w:sz w:val="28"/>
          <w:szCs w:val="28"/>
        </w:rPr>
        <w:t>retraite car c’est l’argent des salariés ».</w:t>
      </w:r>
    </w:p>
    <w:p w14:paraId="2B69B3F9" w14:textId="3AA10CE4" w:rsidR="0035521A" w:rsidRDefault="0035521A" w:rsidP="00F166FF">
      <w:pPr>
        <w:ind w:left="-567" w:right="-567"/>
        <w:jc w:val="both"/>
        <w:rPr>
          <w:sz w:val="28"/>
          <w:szCs w:val="28"/>
        </w:rPr>
      </w:pPr>
      <w:r>
        <w:rPr>
          <w:sz w:val="28"/>
          <w:szCs w:val="28"/>
        </w:rPr>
        <w:t xml:space="preserve">Vous manquez de loyauté envers le personnel lors des réunions avec eux : </w:t>
      </w:r>
      <w:r w:rsidR="00960869">
        <w:rPr>
          <w:sz w:val="28"/>
          <w:szCs w:val="28"/>
        </w:rPr>
        <w:t>v</w:t>
      </w:r>
      <w:r w:rsidR="00F166FF">
        <w:rPr>
          <w:sz w:val="28"/>
          <w:szCs w:val="28"/>
        </w:rPr>
        <w:t xml:space="preserve">ous </w:t>
      </w:r>
      <w:r w:rsidR="00AF57F3">
        <w:rPr>
          <w:sz w:val="28"/>
          <w:szCs w:val="28"/>
        </w:rPr>
        <w:t>leur annonc</w:t>
      </w:r>
      <w:r w:rsidR="002B5496">
        <w:rPr>
          <w:sz w:val="28"/>
          <w:szCs w:val="28"/>
        </w:rPr>
        <w:t>ez</w:t>
      </w:r>
      <w:r w:rsidR="00AF57F3">
        <w:rPr>
          <w:sz w:val="28"/>
          <w:szCs w:val="28"/>
        </w:rPr>
        <w:t xml:space="preserve"> souvent des mesures </w:t>
      </w:r>
      <w:r w:rsidR="002B5496">
        <w:rPr>
          <w:sz w:val="28"/>
          <w:szCs w:val="28"/>
        </w:rPr>
        <w:t>« </w:t>
      </w:r>
      <w:r w:rsidR="00AF57F3">
        <w:rPr>
          <w:sz w:val="28"/>
          <w:szCs w:val="28"/>
        </w:rPr>
        <w:t>en cours de négociation</w:t>
      </w:r>
      <w:r w:rsidR="002B5496">
        <w:rPr>
          <w:sz w:val="28"/>
          <w:szCs w:val="28"/>
        </w:rPr>
        <w:t> »</w:t>
      </w:r>
      <w:r w:rsidR="00AF57F3">
        <w:rPr>
          <w:sz w:val="28"/>
          <w:szCs w:val="28"/>
        </w:rPr>
        <w:t xml:space="preserve"> en tant qu’acquise</w:t>
      </w:r>
      <w:r>
        <w:rPr>
          <w:sz w:val="28"/>
          <w:szCs w:val="28"/>
        </w:rPr>
        <w:t>s</w:t>
      </w:r>
      <w:r w:rsidR="00AF57F3">
        <w:rPr>
          <w:sz w:val="28"/>
          <w:szCs w:val="28"/>
        </w:rPr>
        <w:t xml:space="preserve"> alors que cela n’est pas le cas. </w:t>
      </w:r>
    </w:p>
    <w:p w14:paraId="70B30971" w14:textId="1F7E19CE" w:rsidR="0035521A" w:rsidRDefault="00AF57F3" w:rsidP="00F166FF">
      <w:pPr>
        <w:ind w:left="-567" w:right="-567"/>
        <w:jc w:val="both"/>
        <w:rPr>
          <w:sz w:val="28"/>
          <w:szCs w:val="28"/>
        </w:rPr>
      </w:pPr>
      <w:r>
        <w:rPr>
          <w:sz w:val="28"/>
          <w:szCs w:val="28"/>
        </w:rPr>
        <w:t>Ce que vous dite</w:t>
      </w:r>
      <w:r w:rsidR="0035521A">
        <w:rPr>
          <w:sz w:val="28"/>
          <w:szCs w:val="28"/>
        </w:rPr>
        <w:t>s</w:t>
      </w:r>
      <w:r>
        <w:rPr>
          <w:sz w:val="28"/>
          <w:szCs w:val="28"/>
        </w:rPr>
        <w:t xml:space="preserve"> sont parfois de fausses vérités ou mensonges par omission pour influencer le personnel dans le sens qui vous arrange. Cela n’est pas très correct</w:t>
      </w:r>
      <w:r w:rsidR="0035521A">
        <w:rPr>
          <w:sz w:val="28"/>
          <w:szCs w:val="28"/>
        </w:rPr>
        <w:t>.</w:t>
      </w:r>
    </w:p>
    <w:p w14:paraId="59C1B46C" w14:textId="554A7DF2" w:rsidR="00F166FF" w:rsidRDefault="00AF57F3" w:rsidP="00F166FF">
      <w:pPr>
        <w:ind w:left="-567" w:right="-567"/>
        <w:jc w:val="both"/>
        <w:rPr>
          <w:sz w:val="28"/>
          <w:szCs w:val="28"/>
        </w:rPr>
      </w:pPr>
      <w:r>
        <w:rPr>
          <w:sz w:val="28"/>
          <w:szCs w:val="28"/>
        </w:rPr>
        <w:t xml:space="preserve">Cela s’est produit </w:t>
      </w:r>
      <w:r w:rsidR="0035521A">
        <w:rPr>
          <w:sz w:val="28"/>
          <w:szCs w:val="28"/>
        </w:rPr>
        <w:t>lors de</w:t>
      </w:r>
      <w:r>
        <w:rPr>
          <w:sz w:val="28"/>
          <w:szCs w:val="28"/>
        </w:rPr>
        <w:t xml:space="preserve"> la réunion avec le personnel</w:t>
      </w:r>
      <w:r w:rsidR="00194C3F">
        <w:rPr>
          <w:sz w:val="28"/>
          <w:szCs w:val="28"/>
        </w:rPr>
        <w:t>,</w:t>
      </w:r>
      <w:r>
        <w:rPr>
          <w:sz w:val="28"/>
          <w:szCs w:val="28"/>
        </w:rPr>
        <w:t xml:space="preserve"> lorsque le personnel est monté en réunion </w:t>
      </w:r>
      <w:r w:rsidR="0035521A">
        <w:rPr>
          <w:sz w:val="28"/>
          <w:szCs w:val="28"/>
        </w:rPr>
        <w:t xml:space="preserve">de négociation le 20 mai. </w:t>
      </w:r>
      <w:r>
        <w:rPr>
          <w:sz w:val="28"/>
          <w:szCs w:val="28"/>
        </w:rPr>
        <w:t xml:space="preserve"> Cela s’est </w:t>
      </w:r>
      <w:r w:rsidR="0035521A">
        <w:rPr>
          <w:sz w:val="28"/>
          <w:szCs w:val="28"/>
        </w:rPr>
        <w:t xml:space="preserve">également </w:t>
      </w:r>
      <w:r>
        <w:rPr>
          <w:sz w:val="28"/>
          <w:szCs w:val="28"/>
        </w:rPr>
        <w:t>produit lors des réunions du 03 juin et encore le WE dernier. Nous vous demandons de parler avec les gens de faits et de l’avancement de la négociation de façon loyal</w:t>
      </w:r>
      <w:r w:rsidR="0035521A">
        <w:rPr>
          <w:sz w:val="28"/>
          <w:szCs w:val="28"/>
        </w:rPr>
        <w:t>e</w:t>
      </w:r>
      <w:r>
        <w:rPr>
          <w:sz w:val="28"/>
          <w:szCs w:val="28"/>
        </w:rPr>
        <w:t xml:space="preserve"> en expliquant ce qui est acté ou no</w:t>
      </w:r>
      <w:r w:rsidR="00194C3F">
        <w:rPr>
          <w:sz w:val="28"/>
          <w:szCs w:val="28"/>
        </w:rPr>
        <w:t>n</w:t>
      </w:r>
      <w:r>
        <w:rPr>
          <w:sz w:val="28"/>
          <w:szCs w:val="28"/>
        </w:rPr>
        <w:t xml:space="preserve"> et ce qui est encore en cours de négociation. </w:t>
      </w:r>
    </w:p>
    <w:p w14:paraId="0B14712B" w14:textId="7A65F9FA" w:rsidR="00F166FF" w:rsidRDefault="00AF57F3" w:rsidP="000C1385">
      <w:pPr>
        <w:ind w:left="-567" w:right="-567"/>
        <w:jc w:val="both"/>
        <w:rPr>
          <w:sz w:val="28"/>
          <w:szCs w:val="28"/>
        </w:rPr>
      </w:pPr>
      <w:r>
        <w:rPr>
          <w:sz w:val="28"/>
          <w:szCs w:val="28"/>
        </w:rPr>
        <w:t>Vous n’êtes pas sans la savoir</w:t>
      </w:r>
      <w:r w:rsidR="00AF6F34">
        <w:rPr>
          <w:sz w:val="28"/>
          <w:szCs w:val="28"/>
        </w:rPr>
        <w:t xml:space="preserve"> que </w:t>
      </w:r>
      <w:r>
        <w:rPr>
          <w:sz w:val="28"/>
          <w:szCs w:val="28"/>
        </w:rPr>
        <w:t>les salariés vont mal. Il existe actuellement un vrai mal</w:t>
      </w:r>
      <w:r w:rsidR="0035521A">
        <w:rPr>
          <w:sz w:val="28"/>
          <w:szCs w:val="28"/>
        </w:rPr>
        <w:t>-</w:t>
      </w:r>
      <w:r>
        <w:rPr>
          <w:sz w:val="28"/>
          <w:szCs w:val="28"/>
        </w:rPr>
        <w:t>être</w:t>
      </w:r>
      <w:r w:rsidR="002B5496">
        <w:rPr>
          <w:sz w:val="28"/>
          <w:szCs w:val="28"/>
        </w:rPr>
        <w:t xml:space="preserve"> du personnel</w:t>
      </w:r>
      <w:r>
        <w:rPr>
          <w:sz w:val="28"/>
          <w:szCs w:val="28"/>
        </w:rPr>
        <w:t xml:space="preserve"> et ce projet a un impact fort sur leurs santés, leurs vies professionnel</w:t>
      </w:r>
      <w:r w:rsidR="0035521A">
        <w:rPr>
          <w:sz w:val="28"/>
          <w:szCs w:val="28"/>
        </w:rPr>
        <w:t>le</w:t>
      </w:r>
      <w:r>
        <w:rPr>
          <w:sz w:val="28"/>
          <w:szCs w:val="28"/>
        </w:rPr>
        <w:t>s et familiales.</w:t>
      </w:r>
      <w:r w:rsidR="005038D1">
        <w:rPr>
          <w:sz w:val="28"/>
          <w:szCs w:val="28"/>
        </w:rPr>
        <w:t xml:space="preserve"> Lors du CSE du </w:t>
      </w:r>
      <w:r w:rsidR="00B928BE">
        <w:rPr>
          <w:sz w:val="28"/>
          <w:szCs w:val="28"/>
        </w:rPr>
        <w:t xml:space="preserve">6 mai </w:t>
      </w:r>
      <w:r w:rsidR="005038D1">
        <w:rPr>
          <w:sz w:val="28"/>
          <w:szCs w:val="28"/>
        </w:rPr>
        <w:t>les élus vous ont alerté</w:t>
      </w:r>
      <w:r w:rsidR="00B928BE">
        <w:rPr>
          <w:sz w:val="28"/>
          <w:szCs w:val="28"/>
        </w:rPr>
        <w:t xml:space="preserve"> </w:t>
      </w:r>
      <w:r w:rsidR="00B928BE">
        <w:rPr>
          <w:rFonts w:ascii="Arial" w:hAnsi="Arial" w:cs="Arial"/>
          <w:color w:val="444444"/>
          <w:sz w:val="26"/>
          <w:szCs w:val="26"/>
          <w:shd w:val="clear" w:color="auto" w:fill="FFFFFF"/>
        </w:rPr>
        <w:t>"Le CSE déplore que la direction, depuis la déclaration du projet de cessation d'activité du 25 mars 2021, n'ai</w:t>
      </w:r>
      <w:r w:rsidR="0035521A">
        <w:rPr>
          <w:rFonts w:ascii="Arial" w:hAnsi="Arial" w:cs="Arial"/>
          <w:color w:val="444444"/>
          <w:sz w:val="26"/>
          <w:szCs w:val="26"/>
          <w:shd w:val="clear" w:color="auto" w:fill="FFFFFF"/>
        </w:rPr>
        <w:t>t</w:t>
      </w:r>
      <w:r w:rsidR="00B928BE">
        <w:rPr>
          <w:rFonts w:ascii="Arial" w:hAnsi="Arial" w:cs="Arial"/>
          <w:color w:val="444444"/>
          <w:sz w:val="26"/>
          <w:szCs w:val="26"/>
          <w:shd w:val="clear" w:color="auto" w:fill="FFFFFF"/>
        </w:rPr>
        <w:t xml:space="preserve"> pas rassemblé la commission CSSCT. De ce fait, le CSE prend l'initiative de demander une réunion extraordinaire CSE - CSSCT pour discuter et au mieux traiter les risques psycho-sociaux, qui nous paraissent très élevé</w:t>
      </w:r>
      <w:r w:rsidR="0035521A">
        <w:rPr>
          <w:rFonts w:ascii="Arial" w:hAnsi="Arial" w:cs="Arial"/>
          <w:color w:val="444444"/>
          <w:sz w:val="26"/>
          <w:szCs w:val="26"/>
          <w:shd w:val="clear" w:color="auto" w:fill="FFFFFF"/>
        </w:rPr>
        <w:t>s</w:t>
      </w:r>
      <w:r w:rsidR="00B928BE">
        <w:rPr>
          <w:rFonts w:ascii="Arial" w:hAnsi="Arial" w:cs="Arial"/>
          <w:color w:val="444444"/>
          <w:sz w:val="26"/>
          <w:szCs w:val="26"/>
          <w:shd w:val="clear" w:color="auto" w:fill="FFFFFF"/>
        </w:rPr>
        <w:t xml:space="preserve"> en ce moment, lié</w:t>
      </w:r>
      <w:r w:rsidR="0035521A">
        <w:rPr>
          <w:rFonts w:ascii="Arial" w:hAnsi="Arial" w:cs="Arial"/>
          <w:color w:val="444444"/>
          <w:sz w:val="26"/>
          <w:szCs w:val="26"/>
          <w:shd w:val="clear" w:color="auto" w:fill="FFFFFF"/>
        </w:rPr>
        <w:t>s</w:t>
      </w:r>
      <w:r w:rsidR="00B928BE">
        <w:rPr>
          <w:rFonts w:ascii="Arial" w:hAnsi="Arial" w:cs="Arial"/>
          <w:color w:val="444444"/>
          <w:sz w:val="26"/>
          <w:szCs w:val="26"/>
          <w:shd w:val="clear" w:color="auto" w:fill="FFFFFF"/>
        </w:rPr>
        <w:t xml:space="preserve"> à ce projet. "</w:t>
      </w:r>
      <w:r w:rsidR="00194C3F">
        <w:rPr>
          <w:rFonts w:ascii="Arial" w:hAnsi="Arial" w:cs="Arial"/>
          <w:color w:val="444444"/>
          <w:sz w:val="26"/>
          <w:szCs w:val="26"/>
          <w:shd w:val="clear" w:color="auto" w:fill="FFFFFF"/>
        </w:rPr>
        <w:t xml:space="preserve">. </w:t>
      </w:r>
      <w:r w:rsidR="00194C3F" w:rsidRPr="00194C3F">
        <w:rPr>
          <w:sz w:val="28"/>
          <w:szCs w:val="28"/>
        </w:rPr>
        <w:t>Malgré</w:t>
      </w:r>
      <w:r w:rsidR="00194C3F">
        <w:rPr>
          <w:sz w:val="28"/>
          <w:szCs w:val="28"/>
        </w:rPr>
        <w:t xml:space="preserve"> cette alerte, et malgré la mise en place, depuis, de réunions de CSSCT, il nous apparait qu’aucune action pertinente </w:t>
      </w:r>
      <w:r w:rsidR="0035521A">
        <w:rPr>
          <w:sz w:val="28"/>
          <w:szCs w:val="28"/>
        </w:rPr>
        <w:t>n’</w:t>
      </w:r>
      <w:r w:rsidR="00194C3F">
        <w:rPr>
          <w:sz w:val="28"/>
          <w:szCs w:val="28"/>
        </w:rPr>
        <w:t>ai</w:t>
      </w:r>
      <w:r w:rsidR="0035521A">
        <w:rPr>
          <w:sz w:val="28"/>
          <w:szCs w:val="28"/>
        </w:rPr>
        <w:t>t</w:t>
      </w:r>
      <w:r w:rsidR="00194C3F">
        <w:rPr>
          <w:sz w:val="28"/>
          <w:szCs w:val="28"/>
        </w:rPr>
        <w:t xml:space="preserve"> eu un impact à améliorer ce mal</w:t>
      </w:r>
      <w:r w:rsidR="0035521A">
        <w:rPr>
          <w:sz w:val="28"/>
          <w:szCs w:val="28"/>
        </w:rPr>
        <w:t>-ê</w:t>
      </w:r>
      <w:r w:rsidR="00194C3F">
        <w:rPr>
          <w:sz w:val="28"/>
          <w:szCs w:val="28"/>
        </w:rPr>
        <w:t>tre.</w:t>
      </w:r>
      <w:r w:rsidR="002B5496">
        <w:rPr>
          <w:sz w:val="28"/>
          <w:szCs w:val="28"/>
        </w:rPr>
        <w:t xml:space="preserve"> Au contraire !</w:t>
      </w:r>
    </w:p>
    <w:p w14:paraId="406C009D" w14:textId="3056F149" w:rsidR="00E64D29" w:rsidRDefault="00194C3F" w:rsidP="002B5496">
      <w:pPr>
        <w:ind w:left="-567" w:right="-567"/>
        <w:jc w:val="both"/>
        <w:rPr>
          <w:sz w:val="28"/>
          <w:szCs w:val="28"/>
        </w:rPr>
      </w:pPr>
      <w:r>
        <w:rPr>
          <w:sz w:val="28"/>
          <w:szCs w:val="28"/>
        </w:rPr>
        <w:t>Un des leviers, comme l’a remonté le cabinet Stimulus est</w:t>
      </w:r>
      <w:r w:rsidR="002B5496">
        <w:rPr>
          <w:sz w:val="28"/>
          <w:szCs w:val="28"/>
        </w:rPr>
        <w:t>,</w:t>
      </w:r>
      <w:r>
        <w:rPr>
          <w:sz w:val="28"/>
          <w:szCs w:val="28"/>
        </w:rPr>
        <w:t xml:space="preserve"> pour le personnel</w:t>
      </w:r>
      <w:r w:rsidR="002B5496">
        <w:rPr>
          <w:sz w:val="28"/>
          <w:szCs w:val="28"/>
        </w:rPr>
        <w:t>,</w:t>
      </w:r>
      <w:r>
        <w:rPr>
          <w:sz w:val="28"/>
          <w:szCs w:val="28"/>
        </w:rPr>
        <w:t xml:space="preserve"> d’avoir une vision concrète des mesures du PSE</w:t>
      </w:r>
      <w:r w:rsidR="002B5496">
        <w:rPr>
          <w:sz w:val="28"/>
          <w:szCs w:val="28"/>
        </w:rPr>
        <w:t>. E</w:t>
      </w:r>
      <w:r>
        <w:rPr>
          <w:sz w:val="28"/>
          <w:szCs w:val="28"/>
        </w:rPr>
        <w:t>n faisant l’état des lieux de l’avancement des négociations</w:t>
      </w:r>
      <w:r w:rsidR="00960869">
        <w:rPr>
          <w:sz w:val="28"/>
          <w:szCs w:val="28"/>
        </w:rPr>
        <w:t>,</w:t>
      </w:r>
      <w:r>
        <w:rPr>
          <w:sz w:val="28"/>
          <w:szCs w:val="28"/>
        </w:rPr>
        <w:t xml:space="preserve"> cela ne laisse pas présager d’un plan à la hauteur d’Unilever</w:t>
      </w:r>
      <w:r w:rsidR="00D06C09">
        <w:rPr>
          <w:sz w:val="28"/>
          <w:szCs w:val="28"/>
        </w:rPr>
        <w:t xml:space="preserve"> d’autant plus </w:t>
      </w:r>
      <w:r w:rsidR="00D06C09">
        <w:rPr>
          <w:sz w:val="28"/>
          <w:szCs w:val="28"/>
        </w:rPr>
        <w:lastRenderedPageBreak/>
        <w:t>que vous êtes parti</w:t>
      </w:r>
      <w:r w:rsidR="0035521A">
        <w:rPr>
          <w:sz w:val="28"/>
          <w:szCs w:val="28"/>
        </w:rPr>
        <w:t>s</w:t>
      </w:r>
      <w:r w:rsidR="00D06C09">
        <w:rPr>
          <w:sz w:val="28"/>
          <w:szCs w:val="28"/>
        </w:rPr>
        <w:t xml:space="preserve"> d’un livre 1 de base </w:t>
      </w:r>
      <w:r w:rsidR="00E64D29">
        <w:rPr>
          <w:sz w:val="28"/>
          <w:szCs w:val="28"/>
        </w:rPr>
        <w:t>« </w:t>
      </w:r>
      <w:r w:rsidR="0035521A">
        <w:rPr>
          <w:sz w:val="28"/>
          <w:szCs w:val="28"/>
        </w:rPr>
        <w:t>au</w:t>
      </w:r>
      <w:r w:rsidR="00D06C09">
        <w:rPr>
          <w:sz w:val="28"/>
          <w:szCs w:val="28"/>
        </w:rPr>
        <w:t xml:space="preserve"> ra</w:t>
      </w:r>
      <w:r w:rsidR="0035521A">
        <w:rPr>
          <w:sz w:val="28"/>
          <w:szCs w:val="28"/>
        </w:rPr>
        <w:t>s</w:t>
      </w:r>
      <w:r w:rsidR="00D06C09">
        <w:rPr>
          <w:sz w:val="28"/>
          <w:szCs w:val="28"/>
        </w:rPr>
        <w:t xml:space="preserve"> de</w:t>
      </w:r>
      <w:r w:rsidR="00960869">
        <w:rPr>
          <w:sz w:val="28"/>
          <w:szCs w:val="28"/>
        </w:rPr>
        <w:t>s</w:t>
      </w:r>
      <w:r w:rsidR="00D06C09">
        <w:rPr>
          <w:sz w:val="28"/>
          <w:szCs w:val="28"/>
        </w:rPr>
        <w:t xml:space="preserve"> pâquerette</w:t>
      </w:r>
      <w:r w:rsidR="00960869">
        <w:rPr>
          <w:sz w:val="28"/>
          <w:szCs w:val="28"/>
        </w:rPr>
        <w:t>s</w:t>
      </w:r>
      <w:r w:rsidR="00E64D29">
        <w:rPr>
          <w:sz w:val="28"/>
          <w:szCs w:val="28"/>
        </w:rPr>
        <w:t> »</w:t>
      </w:r>
      <w:r w:rsidR="00960869">
        <w:rPr>
          <w:sz w:val="28"/>
          <w:szCs w:val="28"/>
        </w:rPr>
        <w:t xml:space="preserve"> et</w:t>
      </w:r>
      <w:r w:rsidR="00D06C09">
        <w:rPr>
          <w:sz w:val="28"/>
          <w:szCs w:val="28"/>
        </w:rPr>
        <w:t xml:space="preserve"> que vous proposez un livre 1 d’accord majoritaire qui n’est pas à la hauteur du groupe Unilever. </w:t>
      </w:r>
    </w:p>
    <w:p w14:paraId="64589C39" w14:textId="3088261A" w:rsidR="00E64D29" w:rsidRDefault="00D06C09" w:rsidP="002B5496">
      <w:pPr>
        <w:ind w:left="-567" w:right="-567"/>
        <w:jc w:val="both"/>
        <w:rPr>
          <w:sz w:val="28"/>
          <w:szCs w:val="28"/>
        </w:rPr>
      </w:pPr>
      <w:r>
        <w:rPr>
          <w:sz w:val="28"/>
          <w:szCs w:val="28"/>
        </w:rPr>
        <w:t xml:space="preserve">Nous n’osons imaginer le livre 1 « amélioré » comme vous </w:t>
      </w:r>
      <w:r w:rsidR="00E64D29">
        <w:rPr>
          <w:sz w:val="28"/>
          <w:szCs w:val="28"/>
        </w:rPr>
        <w:t>l’</w:t>
      </w:r>
      <w:r>
        <w:rPr>
          <w:sz w:val="28"/>
          <w:szCs w:val="28"/>
        </w:rPr>
        <w:t>appelez</w:t>
      </w:r>
      <w:r w:rsidR="00E64D29">
        <w:rPr>
          <w:sz w:val="28"/>
          <w:szCs w:val="28"/>
        </w:rPr>
        <w:t>,</w:t>
      </w:r>
      <w:r>
        <w:rPr>
          <w:sz w:val="28"/>
          <w:szCs w:val="28"/>
        </w:rPr>
        <w:t xml:space="preserve"> en cas de dépôt unilatéral à la D</w:t>
      </w:r>
      <w:r w:rsidR="00960869">
        <w:rPr>
          <w:sz w:val="28"/>
          <w:szCs w:val="28"/>
        </w:rPr>
        <w:t>REETS</w:t>
      </w:r>
      <w:r>
        <w:rPr>
          <w:sz w:val="28"/>
          <w:szCs w:val="28"/>
        </w:rPr>
        <w:t>. Ce sera certainement de la « poudre aux yeux »</w:t>
      </w:r>
      <w:r w:rsidR="00023B1A">
        <w:rPr>
          <w:sz w:val="28"/>
          <w:szCs w:val="28"/>
        </w:rPr>
        <w:t xml:space="preserve"> pour dire que vous avez fait des progrès. Nous avons honte pour vous. </w:t>
      </w:r>
      <w:r w:rsidR="00194C3F">
        <w:rPr>
          <w:sz w:val="28"/>
          <w:szCs w:val="28"/>
        </w:rPr>
        <w:t>Nous nous rendons bien compte que</w:t>
      </w:r>
      <w:r w:rsidR="002B5496">
        <w:rPr>
          <w:sz w:val="28"/>
          <w:szCs w:val="28"/>
        </w:rPr>
        <w:t>,</w:t>
      </w:r>
      <w:r w:rsidR="00194C3F">
        <w:rPr>
          <w:sz w:val="28"/>
          <w:szCs w:val="28"/>
        </w:rPr>
        <w:t xml:space="preserve"> pour vous</w:t>
      </w:r>
      <w:r w:rsidR="002B5496">
        <w:rPr>
          <w:sz w:val="28"/>
          <w:szCs w:val="28"/>
        </w:rPr>
        <w:t>,</w:t>
      </w:r>
      <w:r w:rsidR="00194C3F">
        <w:rPr>
          <w:sz w:val="28"/>
          <w:szCs w:val="28"/>
        </w:rPr>
        <w:t xml:space="preserve"> </w:t>
      </w:r>
      <w:r w:rsidR="002B5496">
        <w:rPr>
          <w:sz w:val="28"/>
          <w:szCs w:val="28"/>
        </w:rPr>
        <w:t>seule la gestion</w:t>
      </w:r>
      <w:r w:rsidR="00194C3F">
        <w:rPr>
          <w:sz w:val="28"/>
          <w:szCs w:val="28"/>
        </w:rPr>
        <w:t xml:space="preserve"> d</w:t>
      </w:r>
      <w:r w:rsidR="00E64D29">
        <w:rPr>
          <w:sz w:val="28"/>
          <w:szCs w:val="28"/>
        </w:rPr>
        <w:t>u</w:t>
      </w:r>
      <w:r w:rsidR="00194C3F">
        <w:rPr>
          <w:sz w:val="28"/>
          <w:szCs w:val="28"/>
        </w:rPr>
        <w:t xml:space="preserve"> budget d</w:t>
      </w:r>
      <w:r w:rsidR="00E64D29">
        <w:rPr>
          <w:sz w:val="28"/>
          <w:szCs w:val="28"/>
        </w:rPr>
        <w:t>u PSE</w:t>
      </w:r>
      <w:r w:rsidR="00194C3F">
        <w:rPr>
          <w:sz w:val="28"/>
          <w:szCs w:val="28"/>
        </w:rPr>
        <w:t xml:space="preserve"> compte, et nous avons l’</w:t>
      </w:r>
      <w:r w:rsidR="002B5496">
        <w:rPr>
          <w:sz w:val="28"/>
          <w:szCs w:val="28"/>
        </w:rPr>
        <w:t>impression</w:t>
      </w:r>
      <w:r w:rsidR="00194C3F">
        <w:rPr>
          <w:sz w:val="28"/>
          <w:szCs w:val="28"/>
        </w:rPr>
        <w:t xml:space="preserve"> que </w:t>
      </w:r>
      <w:r w:rsidR="002B5496">
        <w:rPr>
          <w:sz w:val="28"/>
          <w:szCs w:val="28"/>
        </w:rPr>
        <w:t>vous n’avez pas la volonté de construire un plan social à la hauteur du groupe</w:t>
      </w:r>
      <w:r w:rsidR="00E64D29">
        <w:rPr>
          <w:sz w:val="28"/>
          <w:szCs w:val="28"/>
        </w:rPr>
        <w:t xml:space="preserve"> pour accompagner les salariés aux mieux vers leur nouvelle vie</w:t>
      </w:r>
      <w:r w:rsidR="002B5496">
        <w:rPr>
          <w:sz w:val="28"/>
          <w:szCs w:val="28"/>
        </w:rPr>
        <w:t>.</w:t>
      </w:r>
    </w:p>
    <w:p w14:paraId="4C6DC433" w14:textId="4E70A758" w:rsidR="002B5496" w:rsidRDefault="002B5496" w:rsidP="002B5496">
      <w:pPr>
        <w:ind w:left="-567" w:right="-567"/>
        <w:jc w:val="both"/>
        <w:rPr>
          <w:sz w:val="28"/>
          <w:szCs w:val="28"/>
        </w:rPr>
      </w:pPr>
      <w:r>
        <w:rPr>
          <w:sz w:val="28"/>
          <w:szCs w:val="28"/>
        </w:rPr>
        <w:t xml:space="preserve">Nous sommes très inquiets car </w:t>
      </w:r>
      <w:r w:rsidR="003E7FD0">
        <w:rPr>
          <w:sz w:val="28"/>
          <w:szCs w:val="28"/>
        </w:rPr>
        <w:t>trois</w:t>
      </w:r>
      <w:r>
        <w:rPr>
          <w:sz w:val="28"/>
          <w:szCs w:val="28"/>
        </w:rPr>
        <w:t xml:space="preserve"> gros sujets nous attendent :</w:t>
      </w:r>
      <w:r w:rsidR="003E7FD0">
        <w:rPr>
          <w:sz w:val="28"/>
          <w:szCs w:val="28"/>
        </w:rPr>
        <w:t> La préretraite, l</w:t>
      </w:r>
      <w:r>
        <w:rPr>
          <w:sz w:val="28"/>
          <w:szCs w:val="28"/>
        </w:rPr>
        <w:t>e congé de reclassement</w:t>
      </w:r>
      <w:r w:rsidR="003E7FD0">
        <w:rPr>
          <w:sz w:val="28"/>
          <w:szCs w:val="28"/>
        </w:rPr>
        <w:t xml:space="preserve"> et</w:t>
      </w:r>
      <w:r>
        <w:rPr>
          <w:sz w:val="28"/>
          <w:szCs w:val="28"/>
        </w:rPr>
        <w:t xml:space="preserve"> les indemnités </w:t>
      </w:r>
      <w:r w:rsidR="003E7FD0">
        <w:rPr>
          <w:sz w:val="28"/>
          <w:szCs w:val="28"/>
        </w:rPr>
        <w:t>préjudicielles</w:t>
      </w:r>
      <w:r>
        <w:rPr>
          <w:sz w:val="28"/>
          <w:szCs w:val="28"/>
        </w:rPr>
        <w:t>.</w:t>
      </w:r>
      <w:r w:rsidR="00E64D29">
        <w:rPr>
          <w:sz w:val="28"/>
          <w:szCs w:val="28"/>
        </w:rPr>
        <w:t xml:space="preserve"> Nous espérons que vous saurez être à la hauteur des attentes des salariés</w:t>
      </w:r>
      <w:r w:rsidR="00C93A0D">
        <w:rPr>
          <w:sz w:val="28"/>
          <w:szCs w:val="28"/>
        </w:rPr>
        <w:t xml:space="preserve"> et vous comparer aux plans récents de groupe de la taille d’Unilever.</w:t>
      </w:r>
    </w:p>
    <w:p w14:paraId="180FBCE3" w14:textId="1118C542" w:rsidR="002B5496" w:rsidRDefault="002B5496" w:rsidP="002B5496">
      <w:pPr>
        <w:ind w:left="-567" w:right="-567"/>
        <w:jc w:val="both"/>
        <w:rPr>
          <w:sz w:val="28"/>
          <w:szCs w:val="28"/>
        </w:rPr>
      </w:pPr>
      <w:r>
        <w:rPr>
          <w:sz w:val="28"/>
          <w:szCs w:val="28"/>
        </w:rPr>
        <w:t xml:space="preserve">A date nous avons </w:t>
      </w:r>
      <w:r w:rsidR="00D06C09">
        <w:rPr>
          <w:sz w:val="28"/>
          <w:szCs w:val="28"/>
        </w:rPr>
        <w:t>eu 8 réunions de négociation. Selon votre agenda, il reste, à date, 3 réunions de négociation jusqu’au 22 juin, ce qui nous parait complètement décalé de la réalité des négociations. Pour nous cela n’est pas suffisant. Nous vous demandons, comme nous l’avons déjà fait à mainte reprise, d’allonger le calendrier des négociations pour permettre aux 2 parties de négocier dans les meilleures conditions. Il faut ajouter des dates</w:t>
      </w:r>
      <w:r w:rsidR="00E64D29">
        <w:rPr>
          <w:sz w:val="28"/>
          <w:szCs w:val="28"/>
        </w:rPr>
        <w:t xml:space="preserve"> et allonger la durée des négociations.</w:t>
      </w:r>
    </w:p>
    <w:p w14:paraId="032AF1C4" w14:textId="77777777" w:rsidR="00E64D29" w:rsidRDefault="00E64D29" w:rsidP="002B5496">
      <w:pPr>
        <w:ind w:left="-567" w:right="-567"/>
        <w:jc w:val="both"/>
        <w:rPr>
          <w:sz w:val="28"/>
          <w:szCs w:val="28"/>
        </w:rPr>
      </w:pPr>
    </w:p>
    <w:p w14:paraId="22DB270F" w14:textId="6A5C46CA" w:rsidR="00D06C09" w:rsidRDefault="00023B1A" w:rsidP="002B5496">
      <w:pPr>
        <w:ind w:left="-567" w:right="-567"/>
        <w:jc w:val="both"/>
        <w:rPr>
          <w:sz w:val="28"/>
          <w:szCs w:val="28"/>
        </w:rPr>
      </w:pPr>
      <w:r>
        <w:rPr>
          <w:sz w:val="28"/>
          <w:szCs w:val="28"/>
        </w:rPr>
        <w:t xml:space="preserve">Merci d’avoir lu cette lettre. Nous espérons très sincèrement que nos inquiétudes sont infondées et que vous aurez le courage et </w:t>
      </w:r>
      <w:r w:rsidR="0028641E">
        <w:rPr>
          <w:sz w:val="28"/>
          <w:szCs w:val="28"/>
        </w:rPr>
        <w:t>le respect</w:t>
      </w:r>
      <w:r>
        <w:rPr>
          <w:sz w:val="28"/>
          <w:szCs w:val="28"/>
        </w:rPr>
        <w:t xml:space="preserve"> de </w:t>
      </w:r>
      <w:r w:rsidR="0028641E">
        <w:rPr>
          <w:sz w:val="28"/>
          <w:szCs w:val="28"/>
        </w:rPr>
        <w:t xml:space="preserve">nous </w:t>
      </w:r>
      <w:r>
        <w:rPr>
          <w:sz w:val="28"/>
          <w:szCs w:val="28"/>
        </w:rPr>
        <w:t>proposer un plan à la hauteur du groupe Unilever.</w:t>
      </w:r>
    </w:p>
    <w:p w14:paraId="0E1E4075" w14:textId="412B3298" w:rsidR="000C1385" w:rsidRDefault="000C1385" w:rsidP="000C1385">
      <w:pPr>
        <w:ind w:left="-567" w:right="-567"/>
        <w:jc w:val="both"/>
        <w:rPr>
          <w:sz w:val="28"/>
          <w:szCs w:val="28"/>
        </w:rPr>
      </w:pPr>
    </w:p>
    <w:p w14:paraId="3140D001" w14:textId="77777777" w:rsidR="0028641E" w:rsidRDefault="0028641E" w:rsidP="000C1385">
      <w:pPr>
        <w:ind w:left="-567" w:right="-567"/>
        <w:jc w:val="both"/>
        <w:rPr>
          <w:sz w:val="28"/>
          <w:szCs w:val="28"/>
        </w:rPr>
      </w:pPr>
    </w:p>
    <w:p w14:paraId="7FA2B460" w14:textId="2A42C1E6" w:rsidR="00B80EEC" w:rsidRDefault="00B80EEC" w:rsidP="000C1385">
      <w:pPr>
        <w:ind w:left="-567" w:right="-567"/>
        <w:jc w:val="both"/>
        <w:rPr>
          <w:sz w:val="28"/>
          <w:szCs w:val="28"/>
        </w:rPr>
      </w:pPr>
      <w:r>
        <w:rPr>
          <w:sz w:val="28"/>
          <w:szCs w:val="28"/>
        </w:rPr>
        <w:t xml:space="preserve"> </w:t>
      </w:r>
      <w:r w:rsidR="0028641E">
        <w:rPr>
          <w:sz w:val="28"/>
          <w:szCs w:val="28"/>
        </w:rPr>
        <w:t>Cordialement,</w:t>
      </w:r>
    </w:p>
    <w:p w14:paraId="5E154DA6" w14:textId="1E788797" w:rsidR="0028641E" w:rsidRDefault="0028641E" w:rsidP="000C1385">
      <w:pPr>
        <w:ind w:left="-567" w:right="-567"/>
        <w:jc w:val="both"/>
        <w:rPr>
          <w:sz w:val="28"/>
          <w:szCs w:val="28"/>
        </w:rPr>
      </w:pPr>
    </w:p>
    <w:p w14:paraId="10F65B70" w14:textId="77777777" w:rsidR="0028641E" w:rsidRDefault="0028641E" w:rsidP="000C1385">
      <w:pPr>
        <w:ind w:left="-567" w:right="-567"/>
        <w:jc w:val="both"/>
        <w:rPr>
          <w:sz w:val="28"/>
          <w:szCs w:val="28"/>
        </w:rPr>
      </w:pPr>
    </w:p>
    <w:p w14:paraId="1F5108F5" w14:textId="4BF64112" w:rsidR="0028641E" w:rsidRPr="00C737BE" w:rsidRDefault="0028641E" w:rsidP="000C1385">
      <w:pPr>
        <w:ind w:left="-567" w:right="-567"/>
        <w:jc w:val="both"/>
        <w:rPr>
          <w:sz w:val="28"/>
          <w:szCs w:val="28"/>
        </w:rPr>
      </w:pPr>
      <w:r>
        <w:rPr>
          <w:sz w:val="28"/>
          <w:szCs w:val="28"/>
        </w:rPr>
        <w:t>L’intersyndicale Knorr Duppigheim</w:t>
      </w:r>
    </w:p>
    <w:sectPr w:rsidR="0028641E" w:rsidRPr="00C737BE" w:rsidSect="00E64D29">
      <w:pgSz w:w="11906" w:h="16838"/>
      <w:pgMar w:top="2552"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E23CAA"/>
    <w:multiLevelType w:val="hybridMultilevel"/>
    <w:tmpl w:val="418C1918"/>
    <w:lvl w:ilvl="0" w:tplc="F3D242C0">
      <w:numFmt w:val="bullet"/>
      <w:lvlText w:val="-"/>
      <w:lvlJc w:val="left"/>
      <w:pPr>
        <w:ind w:left="-207" w:hanging="360"/>
      </w:pPr>
      <w:rPr>
        <w:rFonts w:ascii="Calibri" w:eastAsiaTheme="minorHAnsi" w:hAnsi="Calibri" w:cs="Calibri" w:hint="default"/>
        <w:u w:val="none"/>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7BE"/>
    <w:rsid w:val="00023B1A"/>
    <w:rsid w:val="000C1385"/>
    <w:rsid w:val="00186858"/>
    <w:rsid w:val="00194C3F"/>
    <w:rsid w:val="0028641E"/>
    <w:rsid w:val="002B5496"/>
    <w:rsid w:val="0035521A"/>
    <w:rsid w:val="003E7FD0"/>
    <w:rsid w:val="0041311D"/>
    <w:rsid w:val="005038D1"/>
    <w:rsid w:val="005A2C4D"/>
    <w:rsid w:val="00960869"/>
    <w:rsid w:val="009D5669"/>
    <w:rsid w:val="00AF57F3"/>
    <w:rsid w:val="00AF6F34"/>
    <w:rsid w:val="00B6091C"/>
    <w:rsid w:val="00B80EEC"/>
    <w:rsid w:val="00B928BE"/>
    <w:rsid w:val="00C737BE"/>
    <w:rsid w:val="00C93A0D"/>
    <w:rsid w:val="00D01441"/>
    <w:rsid w:val="00D06C09"/>
    <w:rsid w:val="00E64D29"/>
    <w:rsid w:val="00EA7B99"/>
    <w:rsid w:val="00F166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6276484"/>
  <w15:chartTrackingRefBased/>
  <w15:docId w15:val="{4BC909D6-A602-4B3C-93F0-5B639375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4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5116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Ziegler, Pascal</dc:creator>
  <cp:keywords/>
  <dc:description/>
  <cp:lastModifiedBy>Alexandre RAULT</cp:lastModifiedBy>
  <cp:revision>2</cp:revision>
  <dcterms:created xsi:type="dcterms:W3CDTF">2021-06-10T12:26:00Z</dcterms:created>
  <dcterms:modified xsi:type="dcterms:W3CDTF">2021-06-10T12:26:00Z</dcterms:modified>
</cp:coreProperties>
</file>